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8 октября 2025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83786</w:t>
      </w:r>
    </w:p>
    <w:p w:rsidR="00000000" w:rsidRDefault="00FB43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FB43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FB4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FB4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8 октября 2025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727</w:t>
      </w:r>
    </w:p>
    <w:p w:rsidR="00000000" w:rsidRDefault="00FB4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ПОРЯДОК ПРИЕМА НА ОБУЧЕНИЕ ПО ОБРАЗОВАТЕЛЬНЫМ ПРОГРАММАМ НАЧАЛЬНОГО ОБЩЕГО, ОСНОВНОГО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458, И ПОРЯДОК ПРОВЕДЕНИЯ В ГОСУДАРСТВЕННОЙ ИЛИ МУНИЦИПАЛЬНОЙ ОБЩЕОБРАЗОВАТЕЛЬНОЙ ОРГАНИЗАЦИИ ТЕСТИРОВАНИЯ НА ЗНАНИЕ РУССКОГО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170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78 Федерального закона о</w:t>
      </w:r>
      <w:r>
        <w:rPr>
          <w:rFonts w:ascii="Times New Roman" w:hAnsi="Times New Roman" w:cs="Times New Roman"/>
          <w:sz w:val="24"/>
          <w:szCs w:val="24"/>
        </w:rPr>
        <w:t xml:space="preserve">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подпунктами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4.2.52.18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приказываю: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прилагаемые изменения, которые вносятся в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от 2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458 (зарегистрирован Министерством юстиции Российской Федерации 11 сентября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59783), с изменениями, внесенными приказами Министерства просвещения Российской Федерации от 8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707 (зарегист</w:t>
      </w:r>
      <w:r>
        <w:rPr>
          <w:rFonts w:ascii="Times New Roman" w:hAnsi="Times New Roman" w:cs="Times New Roman"/>
          <w:sz w:val="24"/>
          <w:szCs w:val="24"/>
        </w:rPr>
        <w:t xml:space="preserve">рирован Министерством юстиции Российской Федерации 10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65743), от 30 августа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784 (зарегистрирован Министерством юстиции Российской Федерации 21 октября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70647), от 23 января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 Министерством юстиции Российской Федерации 13 февраля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72329), от 30 августа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642 (зарегистрирован Министерством юстиции Российской Федерации 25 сентября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75329) и от 4 марта 202</w:t>
      </w:r>
      <w:r>
        <w:rPr>
          <w:rFonts w:ascii="Times New Roman" w:hAnsi="Times New Roman" w:cs="Times New Roman"/>
          <w:sz w:val="24"/>
          <w:szCs w:val="24"/>
        </w:rPr>
        <w:t xml:space="preserve">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171 (зарегистрирован Министерством юстиции Российской Федерации 14 марта 2025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81553), и Порядок проведения в государственной или муниципальной общеобразовательной организации тестирования на знание русского языка, достаточное д</w:t>
      </w:r>
      <w:r>
        <w:rPr>
          <w:rFonts w:ascii="Times New Roman" w:hAnsi="Times New Roman" w:cs="Times New Roman"/>
          <w:sz w:val="24"/>
          <w:szCs w:val="24"/>
        </w:rPr>
        <w:t xml:space="preserve">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 (зарегистрирован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14 марта 2025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81552) (далее - Порядок проведения тестирования).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лица, указанные в пункте 11(1) Порядка проведения тестирования в редакции настоящего приказа, у которых по </w:t>
      </w:r>
      <w:r>
        <w:rPr>
          <w:rFonts w:ascii="Times New Roman" w:hAnsi="Times New Roman" w:cs="Times New Roman"/>
          <w:sz w:val="24"/>
          <w:szCs w:val="24"/>
        </w:rPr>
        <w:t>результатам прохождения тестирования до вступления в силу настоящего приказа выявлен недостаточный уровень владения русским языком, и которые не прошли тестирование повторно, вправе повторно пройти тестирование без учета предусмотренного пунктом 22 Порядка</w:t>
      </w:r>
      <w:r>
        <w:rPr>
          <w:rFonts w:ascii="Times New Roman" w:hAnsi="Times New Roman" w:cs="Times New Roman"/>
          <w:sz w:val="24"/>
          <w:szCs w:val="24"/>
        </w:rPr>
        <w:t xml:space="preserve"> проведения тестирования трехмесячного срока со дня прохождения тестирования, по результатам которого был выявлен недостаточный уровень владения русским языком.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Исполняющий обязанности Министра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А.В. БУГАЕВ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8 октября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727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ИЗМЕНЕНИЯ, КОТОРЫЕ 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</w:t>
      </w:r>
      <w:r>
        <w:rPr>
          <w:rFonts w:ascii="Times New Roman" w:hAnsi="Times New Roman" w:cs="Times New Roman"/>
          <w:sz w:val="36"/>
          <w:szCs w:val="36"/>
        </w:rPr>
        <w:t xml:space="preserve">ИЙСКОЙ ФЕДЕРАЦИИ ОТ 2 СЕНТЯБРЯ 2020 Г. </w:t>
      </w:r>
      <w:r>
        <w:rPr>
          <w:rFonts w:ascii="Times New Roman" w:hAnsi="Times New Roman" w:cs="Times New Roman"/>
          <w:sz w:val="36"/>
          <w:szCs w:val="36"/>
        </w:rPr>
        <w:t>N</w:t>
      </w:r>
      <w:r>
        <w:rPr>
          <w:rFonts w:ascii="Times New Roman" w:hAnsi="Times New Roman" w:cs="Times New Roman"/>
          <w:sz w:val="36"/>
          <w:szCs w:val="36"/>
        </w:rPr>
        <w:t xml:space="preserve">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</w:t>
      </w:r>
      <w:r>
        <w:rPr>
          <w:rFonts w:ascii="Times New Roman" w:hAnsi="Times New Roman" w:cs="Times New Roman"/>
          <w:sz w:val="36"/>
          <w:szCs w:val="36"/>
        </w:rPr>
        <w:t xml:space="preserve">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</w:t>
      </w:r>
      <w:r>
        <w:rPr>
          <w:rFonts w:ascii="Times New Roman" w:hAnsi="Times New Roman" w:cs="Times New Roman"/>
          <w:sz w:val="36"/>
          <w:szCs w:val="36"/>
        </w:rPr>
        <w:t>N</w:t>
      </w:r>
      <w:r>
        <w:rPr>
          <w:rFonts w:ascii="Times New Roman" w:hAnsi="Times New Roman" w:cs="Times New Roman"/>
          <w:sz w:val="36"/>
          <w:szCs w:val="36"/>
        </w:rPr>
        <w:t xml:space="preserve"> 170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утвержденном приказом Министерства просвещения Российской Федерации от 2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458: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23.1</w:t>
        </w:r>
      </w:hyperlink>
      <w:r>
        <w:rPr>
          <w:rFonts w:ascii="Times New Roman" w:hAnsi="Times New Roman" w:cs="Times New Roman"/>
          <w:sz w:val="24"/>
          <w:szCs w:val="24"/>
        </w:rPr>
        <w:t> изложить в следующей редакции: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"23.1. Родитель (родители) (законный (законные) представитель (представители) ребенка, являющегося иностранным гражданином или лицом без гражданства, или пос</w:t>
      </w:r>
      <w:r>
        <w:rPr>
          <w:rFonts w:ascii="Times New Roman" w:hAnsi="Times New Roman" w:cs="Times New Roman"/>
          <w:sz w:val="24"/>
          <w:szCs w:val="24"/>
        </w:rPr>
        <w:t>тупающий, являющийся иностранным гражданином или лицом без гражданства, подает (подают) заявление о приеме на обучение и документы для приема на обучение, указанные в пунктах 26.1 и 26.2 Порядка, одним из следующих способов: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ЕПГУ;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</w:t>
      </w:r>
      <w:r>
        <w:rPr>
          <w:rFonts w:ascii="Times New Roman" w:hAnsi="Times New Roman" w:cs="Times New Roman"/>
          <w:sz w:val="24"/>
          <w:szCs w:val="24"/>
        </w:rPr>
        <w:t>товой связи общего пользования заказным письмом с уведомлением о вручении.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проводит проверку комплектности документов, предусмотренных пунктами 26.1 и 26.2 Порядка, в течение 5 рабочих дней со дня их представления.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представления неполного комплекта документов, предусмотренных пунктами 26.1 и 26.2 Порядка, общеобразовательная организация возвращает заявление без его рассмотрения.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представления полного комплекта документов, предусмотренных пунктами 26.1 и 26.2</w:t>
      </w:r>
      <w:r>
        <w:rPr>
          <w:rFonts w:ascii="Times New Roman" w:hAnsi="Times New Roman" w:cs="Times New Roman"/>
          <w:sz w:val="24"/>
          <w:szCs w:val="24"/>
        </w:rPr>
        <w:t xml:space="preserve"> Порядка,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</w:t>
      </w:r>
      <w:r>
        <w:rPr>
          <w:rFonts w:ascii="Times New Roman" w:hAnsi="Times New Roman" w:cs="Times New Roman"/>
          <w:sz w:val="24"/>
          <w:szCs w:val="24"/>
        </w:rPr>
        <w:t>м системам и (или) в государственные (муниципальные) органы, включая органы внутренних дел, и организации.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представления полного комплекта документов, предусмотренных пунктами 26.1 и 26.2 Порядка, и со дня подтверждения их достоверности ребенок, я</w:t>
      </w:r>
      <w:r>
        <w:rPr>
          <w:rFonts w:ascii="Times New Roman" w:hAnsi="Times New Roman" w:cs="Times New Roman"/>
          <w:sz w:val="24"/>
          <w:szCs w:val="24"/>
        </w:rPr>
        <w:t>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</w:t>
      </w:r>
      <w:r>
        <w:rPr>
          <w:rFonts w:ascii="Times New Roman" w:hAnsi="Times New Roman" w:cs="Times New Roman"/>
          <w:sz w:val="24"/>
          <w:szCs w:val="24"/>
        </w:rPr>
        <w:t>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 Положения настоящего абзаца н</w:t>
      </w:r>
      <w:r>
        <w:rPr>
          <w:rFonts w:ascii="Times New Roman" w:hAnsi="Times New Roman" w:cs="Times New Roman"/>
          <w:sz w:val="24"/>
          <w:szCs w:val="24"/>
        </w:rPr>
        <w:t xml:space="preserve">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условиями о</w:t>
      </w:r>
      <w:r>
        <w:rPr>
          <w:rFonts w:ascii="Times New Roman" w:hAnsi="Times New Roman" w:cs="Times New Roman"/>
          <w:sz w:val="24"/>
          <w:szCs w:val="24"/>
        </w:rPr>
        <w:t>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</w:t>
      </w:r>
      <w:r>
        <w:rPr>
          <w:rFonts w:ascii="Times New Roman" w:hAnsi="Times New Roman" w:cs="Times New Roman"/>
          <w:sz w:val="24"/>
          <w:szCs w:val="24"/>
        </w:rPr>
        <w:t xml:space="preserve">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 6 апреля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240 (зарегистрирован Министерством юстиции Российской Федерации 15 мая 2023 г., регистр</w:t>
      </w:r>
      <w:r>
        <w:rPr>
          <w:rFonts w:ascii="Times New Roman" w:hAnsi="Times New Roman" w:cs="Times New Roman"/>
          <w:sz w:val="24"/>
          <w:szCs w:val="24"/>
        </w:rPr>
        <w:t xml:space="preserve">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73315), с изменениями, внесенными приказом Министерства просвещения Российской Федерации от 17 февраля 2025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108 (зарегистрирован Министерством юстиции Российской Федерации 18 марта 2025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81584), действующим до 1 сентябр</w:t>
      </w:r>
      <w:r>
        <w:rPr>
          <w:rFonts w:ascii="Times New Roman" w:hAnsi="Times New Roman" w:cs="Times New Roman"/>
          <w:sz w:val="24"/>
          <w:szCs w:val="24"/>
        </w:rPr>
        <w:t>я 2029 г.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при приеме на обучение по образовательным программам среднего общего образования в дополнение к комплекту документов, предусмотренных пунктами 26.1 и 26.2 Порядка, полученного иностранным гражданином или лицом без гражданства, успеш</w:t>
      </w:r>
      <w:r>
        <w:rPr>
          <w:rFonts w:ascii="Times New Roman" w:hAnsi="Times New Roman" w:cs="Times New Roman"/>
          <w:sz w:val="24"/>
          <w:szCs w:val="24"/>
        </w:rPr>
        <w:t>но прошедшим государственную итоговую аттестацию по образовательным программам основного общего образования &lt;25(1)&gt;, аттестата об основном общем образовании, образец которого установлен Министерством просвещения Российской Федерации &lt;25(2)&gt;, приравнивается</w:t>
      </w:r>
      <w:r>
        <w:rPr>
          <w:rFonts w:ascii="Times New Roman" w:hAnsi="Times New Roman" w:cs="Times New Roman"/>
          <w:sz w:val="24"/>
          <w:szCs w:val="24"/>
        </w:rPr>
        <w:t xml:space="preserve"> к представлению информации об успешном прохождении им тестирования. Направление иностранного гражданина или лица без гражданства в тестирующую организацию в этом случае не осуществляется.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направлении на тестирование ребенка, являющегося иност</w:t>
      </w:r>
      <w:r>
        <w:rPr>
          <w:rFonts w:ascii="Times New Roman" w:hAnsi="Times New Roman" w:cs="Times New Roman"/>
          <w:sz w:val="24"/>
          <w:szCs w:val="24"/>
        </w:rPr>
        <w:t>ранным гражданином или лицом без гражданства, или поступающего, являющегося иностранным гражданином или лицом без гражданства, направляется по адресу электронной почты или почтовому адресу, указанному в заявлении о приеме на обучение, и в личный кабинет ЕП</w:t>
      </w:r>
      <w:r>
        <w:rPr>
          <w:rFonts w:ascii="Times New Roman" w:hAnsi="Times New Roman" w:cs="Times New Roman"/>
          <w:sz w:val="24"/>
          <w:szCs w:val="24"/>
        </w:rPr>
        <w:t>ГУ (при наличии).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</w:t>
      </w:r>
      <w:r>
        <w:rPr>
          <w:rFonts w:ascii="Times New Roman" w:hAnsi="Times New Roman" w:cs="Times New Roman"/>
          <w:sz w:val="24"/>
          <w:szCs w:val="24"/>
        </w:rPr>
        <w:t xml:space="preserve"> тестирующую организацию в электронной форме посредством ЕПГУ или с использованием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</w:t>
      </w:r>
      <w:r>
        <w:rPr>
          <w:rFonts w:ascii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</w:t>
      </w:r>
      <w:r>
        <w:rPr>
          <w:rFonts w:ascii="Times New Roman" w:hAnsi="Times New Roman" w:cs="Times New Roman"/>
          <w:sz w:val="24"/>
          <w:szCs w:val="24"/>
        </w:rPr>
        <w:t>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</w:t>
      </w:r>
      <w:r>
        <w:rPr>
          <w:rFonts w:ascii="Times New Roman" w:hAnsi="Times New Roman" w:cs="Times New Roman"/>
          <w:sz w:val="24"/>
          <w:szCs w:val="24"/>
        </w:rPr>
        <w:t>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результатах тестирования и рассмотрения заявления о приеме на обучение ребенка, являющегося иностранным гражданином </w:t>
      </w:r>
      <w:r>
        <w:rPr>
          <w:rFonts w:ascii="Times New Roman" w:hAnsi="Times New Roman" w:cs="Times New Roman"/>
          <w:sz w:val="24"/>
          <w:szCs w:val="24"/>
        </w:rPr>
        <w:t>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электронной почты или почтовому адресу, указанному в заявлении о приеме на обучение, и в лич</w:t>
      </w:r>
      <w:r>
        <w:rPr>
          <w:rFonts w:ascii="Times New Roman" w:hAnsi="Times New Roman" w:cs="Times New Roman"/>
          <w:sz w:val="24"/>
          <w:szCs w:val="24"/>
        </w:rPr>
        <w:t>ный кабинет ЕПГУ (при наличии).";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сносками &lt;25(1)&gt; и &lt;25(2)&gt; следующего содержания: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"&lt;25(1)&gt;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</w:t>
      </w:r>
      <w:r>
        <w:rPr>
          <w:rFonts w:ascii="Times New Roman" w:hAnsi="Times New Roman" w:cs="Times New Roman"/>
          <w:sz w:val="24"/>
          <w:szCs w:val="24"/>
        </w:rPr>
        <w:t>-ФЗ "Об образовании в Российской Федерации".";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"&lt;25(2)&gt;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Федерации".";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в абзаце третьем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"об успешном прохождении тестирования" дополнить словами "(в том числе в случае, предусмотренном абзацем девятым пункта 23.1 Порядка)".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 Порядке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</w:t>
      </w:r>
      <w:r>
        <w:rPr>
          <w:rFonts w:ascii="Times New Roman" w:hAnsi="Times New Roman" w:cs="Times New Roman"/>
          <w:sz w:val="24"/>
          <w:szCs w:val="24"/>
        </w:rPr>
        <w:t xml:space="preserve"> граждан и лиц без гражданства, утвержденном приказом Министерства просвещения Российской Федерации от 4 марта 2025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пункте 11 слова "в 1 классе," дополнить словами "а также отдельных категорий иностранных граждан, указанных в пункте 11(1) на</w:t>
      </w:r>
      <w:r>
        <w:rPr>
          <w:rFonts w:ascii="Times New Roman" w:hAnsi="Times New Roman" w:cs="Times New Roman"/>
          <w:sz w:val="24"/>
          <w:szCs w:val="24"/>
        </w:rPr>
        <w:t>стоящего Порядка,";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пунктами 11(1) и 11(2) следующего содержания: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"11(1). Тестирование проводится в устной форме для следующих категорий иностранных граждан: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имеющих статус участника Государственной программы по оказанию содействия добровол</w:t>
      </w:r>
      <w:r>
        <w:rPr>
          <w:rFonts w:ascii="Times New Roman" w:hAnsi="Times New Roman" w:cs="Times New Roman"/>
          <w:sz w:val="24"/>
          <w:szCs w:val="24"/>
        </w:rPr>
        <w:t xml:space="preserve">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637 "О мерах по оказанию содействия добровольному переселению в Российскую Федерацию соотечественни</w:t>
      </w:r>
      <w:r>
        <w:rPr>
          <w:rFonts w:ascii="Times New Roman" w:hAnsi="Times New Roman" w:cs="Times New Roman"/>
          <w:sz w:val="24"/>
          <w:szCs w:val="24"/>
        </w:rPr>
        <w:t>ков, проживающих за рубежом", или статус члена семьи участника указанной Государственной программы;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разделяющих традиционные российские духовно-нравственные ценности, в отношении которых в соответствии с Указом Президента Российской Федерации от 19 авгу</w:t>
      </w:r>
      <w:r>
        <w:rPr>
          <w:rFonts w:ascii="Times New Roman" w:hAnsi="Times New Roman" w:cs="Times New Roman"/>
          <w:sz w:val="24"/>
          <w:szCs w:val="24"/>
        </w:rPr>
        <w:t xml:space="preserve">ста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702 "Об оказании гуманитарной поддержки лицам, разделяющим традиционные российские духовно-нравственные ценности" принято решение о выдаче разрешения на временное проживание в Российской Федерации, а также членов их семей;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являющихся члена</w:t>
      </w:r>
      <w:r>
        <w:rPr>
          <w:rFonts w:ascii="Times New Roman" w:hAnsi="Times New Roman" w:cs="Times New Roman"/>
          <w:sz w:val="24"/>
          <w:szCs w:val="24"/>
        </w:rPr>
        <w:t>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долж</w:t>
      </w:r>
      <w:r>
        <w:rPr>
          <w:rFonts w:ascii="Times New Roman" w:hAnsi="Times New Roman" w:cs="Times New Roman"/>
          <w:sz w:val="24"/>
          <w:szCs w:val="24"/>
        </w:rPr>
        <w:t>ностных лиц и сотрудников международных (межгосударственных, межправительственных) организаций,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</w:t>
      </w:r>
      <w:r>
        <w:rPr>
          <w:rFonts w:ascii="Times New Roman" w:hAnsi="Times New Roman" w:cs="Times New Roman"/>
          <w:sz w:val="24"/>
          <w:szCs w:val="24"/>
        </w:rPr>
        <w:t>енных) организаций на территории Российской Федерации или сотрудников представительств и должностных лиц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</w:t>
      </w:r>
      <w:r>
        <w:rPr>
          <w:rFonts w:ascii="Times New Roman" w:hAnsi="Times New Roman" w:cs="Times New Roman"/>
          <w:sz w:val="24"/>
          <w:szCs w:val="24"/>
        </w:rPr>
        <w:t>сударственных, межправительственных) организаций.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11(2). Для проведения тестирования иностранных граждан, указанных в подпункте 3 пункта 11(1) настоящего Порядка, исполнительный орган в сфере образования определяет одну тестирующую организацию, расположенн</w:t>
      </w:r>
      <w:r>
        <w:rPr>
          <w:rFonts w:ascii="Times New Roman" w:hAnsi="Times New Roman" w:cs="Times New Roman"/>
          <w:sz w:val="24"/>
          <w:szCs w:val="24"/>
        </w:rPr>
        <w:t>ую на территории соответствующего субъекта Российской Федерации.".</w:t>
      </w: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F1" w:rsidRDefault="00FB4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43F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06"/>
    <w:rsid w:val="00F74A06"/>
    <w:rsid w:val="00F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02A45B-6139-4884-AA35-43385066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1461#h189" TargetMode="External"/><Relationship Id="rId13" Type="http://schemas.openxmlformats.org/officeDocument/2006/relationships/hyperlink" Target="https://normativ.kontur.ru/document?moduleid=1&amp;documentid=502038#l97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91345#l323" TargetMode="External"/><Relationship Id="rId12" Type="http://schemas.openxmlformats.org/officeDocument/2006/relationships/hyperlink" Target="https://normativ.kontur.ru/document?moduleid=1&amp;documentid=502038#l97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91345#l272" TargetMode="External"/><Relationship Id="rId11" Type="http://schemas.openxmlformats.org/officeDocument/2006/relationships/hyperlink" Target="https://normativ.kontur.ru/document?moduleid=1&amp;documentid=491462#h103" TargetMode="External"/><Relationship Id="rId5" Type="http://schemas.openxmlformats.org/officeDocument/2006/relationships/hyperlink" Target="https://normativ.kontur.ru/document?moduleid=1&amp;documentid=502038#l99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91461#l441" TargetMode="External"/><Relationship Id="rId4" Type="http://schemas.openxmlformats.org/officeDocument/2006/relationships/hyperlink" Target="https://normativ.kontur.ru/document?moduleid=1&amp;documentid=502038#l9640" TargetMode="External"/><Relationship Id="rId9" Type="http://schemas.openxmlformats.org/officeDocument/2006/relationships/hyperlink" Target="https://normativ.kontur.ru/document?moduleid=1&amp;documentid=491461#h189" TargetMode="External"/><Relationship Id="rId14" Type="http://schemas.openxmlformats.org/officeDocument/2006/relationships/hyperlink" Target="https://normativ.kontur.ru/document?moduleid=1&amp;documentid=491461#l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2026-02-04T11:36:00Z</dcterms:created>
  <dcterms:modified xsi:type="dcterms:W3CDTF">2026-02-04T11:36:00Z</dcterms:modified>
</cp:coreProperties>
</file>