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F1" w:rsidRDefault="00882EF1">
      <w:pPr>
        <w:pStyle w:val="ConsPlusNormal"/>
        <w:jc w:val="both"/>
        <w:outlineLvl w:val="0"/>
      </w:pPr>
    </w:p>
    <w:p w:rsidR="00882EF1" w:rsidRDefault="00882EF1">
      <w:pPr>
        <w:pStyle w:val="ConsPlusTitle"/>
        <w:jc w:val="center"/>
        <w:outlineLvl w:val="0"/>
      </w:pPr>
      <w:r>
        <w:t>РОССИЙСКАЯ ФЕДЕРАЦИЯ</w:t>
      </w:r>
    </w:p>
    <w:p w:rsidR="00882EF1" w:rsidRDefault="00882EF1">
      <w:pPr>
        <w:pStyle w:val="ConsPlusTitle"/>
        <w:jc w:val="center"/>
      </w:pPr>
      <w:r>
        <w:t>ГОРОДСКАЯ УПРАВА</w:t>
      </w:r>
    </w:p>
    <w:p w:rsidR="00882EF1" w:rsidRDefault="00882EF1">
      <w:pPr>
        <w:pStyle w:val="ConsPlusTitle"/>
        <w:jc w:val="center"/>
      </w:pPr>
      <w:r>
        <w:t>МУНИЦИПАЛЬНОГО ОБРАЗОВАНИЯ "ГОРОД КАЛУГА"</w:t>
      </w:r>
    </w:p>
    <w:p w:rsidR="00882EF1" w:rsidRDefault="00882EF1">
      <w:pPr>
        <w:pStyle w:val="ConsPlusTitle"/>
        <w:jc w:val="center"/>
      </w:pPr>
    </w:p>
    <w:p w:rsidR="00882EF1" w:rsidRDefault="00882EF1">
      <w:pPr>
        <w:pStyle w:val="ConsPlusTitle"/>
        <w:jc w:val="center"/>
      </w:pPr>
      <w:r>
        <w:t>ПОСТАНОВЛЕНИЕ</w:t>
      </w:r>
    </w:p>
    <w:p w:rsidR="00882EF1" w:rsidRDefault="00882EF1">
      <w:pPr>
        <w:pStyle w:val="ConsPlusTitle"/>
        <w:jc w:val="center"/>
      </w:pPr>
      <w:r>
        <w:t>ГОРОДСКОГО ГОЛОВЫ</w:t>
      </w:r>
    </w:p>
    <w:p w:rsidR="00882EF1" w:rsidRDefault="00882EF1">
      <w:pPr>
        <w:pStyle w:val="ConsPlusTitle"/>
        <w:jc w:val="center"/>
      </w:pPr>
      <w:r>
        <w:t>от 30 июня 2005 г. N 206-п</w:t>
      </w:r>
    </w:p>
    <w:p w:rsidR="00882EF1" w:rsidRDefault="00882EF1">
      <w:pPr>
        <w:pStyle w:val="ConsPlusTitle"/>
        <w:jc w:val="center"/>
      </w:pPr>
    </w:p>
    <w:p w:rsidR="00882EF1" w:rsidRDefault="00882EF1">
      <w:pPr>
        <w:pStyle w:val="ConsPlusTitle"/>
        <w:jc w:val="center"/>
      </w:pPr>
      <w:r>
        <w:t>ОБ УПРАВЛЕНИИ ОБРАЗОВАНИЯ ГОРОДА КАЛУГИ</w:t>
      </w:r>
    </w:p>
    <w:p w:rsidR="00882EF1" w:rsidRDefault="00882E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2E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EF1" w:rsidRDefault="00882E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Городского Головы городского округа "Г. Калуга"</w:t>
            </w:r>
            <w:proofErr w:type="gramEnd"/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08.12.2006 </w:t>
            </w:r>
            <w:hyperlink r:id="rId5">
              <w:r>
                <w:rPr>
                  <w:color w:val="0000FF"/>
                </w:rPr>
                <w:t>N 272-п</w:t>
              </w:r>
            </w:hyperlink>
            <w:r>
              <w:rPr>
                <w:color w:val="392C69"/>
              </w:rPr>
              <w:t xml:space="preserve">, от 18.04.2007 </w:t>
            </w:r>
            <w:hyperlink r:id="rId6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10.10.2007 </w:t>
            </w:r>
            <w:hyperlink r:id="rId7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22.01.2008 </w:t>
            </w:r>
            <w:hyperlink r:id="rId8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10.12.2008 </w:t>
            </w:r>
            <w:hyperlink r:id="rId9">
              <w:r>
                <w:rPr>
                  <w:color w:val="0000FF"/>
                </w:rPr>
                <w:t>N 214-п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Городской Управы г. Калуги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01.06.2009 </w:t>
            </w:r>
            <w:hyperlink r:id="rId10">
              <w:r>
                <w:rPr>
                  <w:color w:val="0000FF"/>
                </w:rPr>
                <w:t>N 125-п</w:t>
              </w:r>
            </w:hyperlink>
            <w:r>
              <w:rPr>
                <w:color w:val="392C69"/>
              </w:rPr>
              <w:t xml:space="preserve">, от 08.02.2011 </w:t>
            </w:r>
            <w:hyperlink r:id="rId11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 xml:space="preserve">, от 29.12.2011 </w:t>
            </w:r>
            <w:hyperlink r:id="rId12">
              <w:r>
                <w:rPr>
                  <w:color w:val="0000FF"/>
                </w:rPr>
                <w:t>N 292-п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13">
              <w:r>
                <w:rPr>
                  <w:color w:val="0000FF"/>
                </w:rPr>
                <w:t>N 180-п</w:t>
              </w:r>
            </w:hyperlink>
            <w:r>
              <w:rPr>
                <w:color w:val="392C69"/>
              </w:rPr>
              <w:t xml:space="preserve">, от 19.09.2012 </w:t>
            </w:r>
            <w:hyperlink r:id="rId14">
              <w:r>
                <w:rPr>
                  <w:color w:val="0000FF"/>
                </w:rPr>
                <w:t>N 325-п</w:t>
              </w:r>
            </w:hyperlink>
            <w:r>
              <w:rPr>
                <w:color w:val="392C69"/>
              </w:rPr>
              <w:t xml:space="preserve">, от 26.10.2012 </w:t>
            </w:r>
            <w:hyperlink r:id="rId15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6">
              <w:r>
                <w:rPr>
                  <w:color w:val="0000FF"/>
                </w:rPr>
                <w:t>N 412-п</w:t>
              </w:r>
            </w:hyperlink>
            <w:r>
              <w:rPr>
                <w:color w:val="392C69"/>
              </w:rPr>
              <w:t xml:space="preserve">, от 12.12.2012 </w:t>
            </w:r>
            <w:hyperlink r:id="rId17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 xml:space="preserve">, от 15.11.2013 </w:t>
            </w:r>
            <w:hyperlink r:id="rId18">
              <w:r>
                <w:rPr>
                  <w:color w:val="0000FF"/>
                </w:rPr>
                <w:t>N 351-п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20.12.2013 </w:t>
            </w:r>
            <w:hyperlink r:id="rId19">
              <w:r>
                <w:rPr>
                  <w:color w:val="0000FF"/>
                </w:rPr>
                <w:t>N 420-п</w:t>
              </w:r>
            </w:hyperlink>
            <w:r>
              <w:rPr>
                <w:color w:val="392C69"/>
              </w:rPr>
              <w:t xml:space="preserve">, от 17.03.2016 </w:t>
            </w:r>
            <w:hyperlink r:id="rId20">
              <w:r>
                <w:rPr>
                  <w:color w:val="0000FF"/>
                </w:rPr>
                <w:t>N 80-п</w:t>
              </w:r>
            </w:hyperlink>
            <w:r>
              <w:rPr>
                <w:color w:val="392C69"/>
              </w:rPr>
              <w:t xml:space="preserve">, от 27.06.2017 </w:t>
            </w:r>
            <w:hyperlink r:id="rId21">
              <w:r>
                <w:rPr>
                  <w:color w:val="0000FF"/>
                </w:rPr>
                <w:t>N 235-п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29.08.2018 </w:t>
            </w:r>
            <w:hyperlink r:id="rId22">
              <w:r>
                <w:rPr>
                  <w:color w:val="0000FF"/>
                </w:rPr>
                <w:t>N 305-п</w:t>
              </w:r>
            </w:hyperlink>
            <w:r>
              <w:rPr>
                <w:color w:val="392C69"/>
              </w:rPr>
              <w:t xml:space="preserve">, от 20.02.2019 </w:t>
            </w:r>
            <w:hyperlink r:id="rId23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 xml:space="preserve">, от 26.11.2019 </w:t>
            </w:r>
            <w:hyperlink r:id="rId24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25.01.2022 </w:t>
            </w:r>
            <w:hyperlink r:id="rId25">
              <w:r>
                <w:rPr>
                  <w:color w:val="0000FF"/>
                </w:rPr>
                <w:t>N 24-п</w:t>
              </w:r>
            </w:hyperlink>
            <w:r>
              <w:rPr>
                <w:color w:val="392C69"/>
              </w:rPr>
              <w:t xml:space="preserve">, от 20.04.2022 </w:t>
            </w:r>
            <w:hyperlink r:id="rId26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 xml:space="preserve">, от 12.09.2025 </w:t>
            </w:r>
            <w:hyperlink r:id="rId27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</w:tr>
    </w:tbl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 xml:space="preserve">В соответствии со </w:t>
      </w:r>
      <w:hyperlink r:id="rId28">
        <w:r>
          <w:rPr>
            <w:color w:val="0000FF"/>
          </w:rPr>
          <w:t>статьями 36</w:t>
        </w:r>
      </w:hyperlink>
      <w:r>
        <w:t xml:space="preserve">, </w:t>
      </w:r>
      <w:hyperlink r:id="rId29">
        <w:r>
          <w:rPr>
            <w:color w:val="0000FF"/>
          </w:rPr>
          <w:t>38</w:t>
        </w:r>
      </w:hyperlink>
      <w:r>
        <w:t xml:space="preserve">, </w:t>
      </w:r>
      <w:hyperlink r:id="rId30">
        <w:r>
          <w:rPr>
            <w:color w:val="0000FF"/>
          </w:rPr>
          <w:t>43</w:t>
        </w:r>
      </w:hyperlink>
      <w:r>
        <w:t xml:space="preserve"> Устава муниципального образования "Город Калуга", </w:t>
      </w:r>
      <w:hyperlink r:id="rId31">
        <w:r>
          <w:rPr>
            <w:color w:val="0000FF"/>
          </w:rPr>
          <w:t>постановлением</w:t>
        </w:r>
      </w:hyperlink>
      <w:r>
        <w:t xml:space="preserve"> Городской Думы г. Калуги от 16.03.2005 N 40 "Об утверждении структуры Городской Управы города Калуги"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ПОСТАНОВЛЯЮ:</w:t>
      </w:r>
    </w:p>
    <w:p w:rsidR="00882EF1" w:rsidRDefault="00882EF1">
      <w:pPr>
        <w:pStyle w:val="ConsPlusNormal"/>
        <w:jc w:val="both"/>
      </w:pPr>
      <w:r>
        <w:t xml:space="preserve">(преамбула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12.12.2012 N 422-п)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об управлении образования города Калуги (приложение 1).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Городской Управы г. Калуги от 08.02.2011 N 46-п)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Городской Управы г. Калуги от 29.12.2011 N 292-п.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 Начальнику управления образования города Калуги Аникееву А.С. обеспечить изменение трудовых отношений, связанных с введением в действие новой структуры управления образования, в сроки, предусмотренные Трудовым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4. Считать утратившим силу </w:t>
      </w:r>
      <w:hyperlink r:id="rId36">
        <w:r>
          <w:rPr>
            <w:color w:val="0000FF"/>
          </w:rPr>
          <w:t>постановление</w:t>
        </w:r>
      </w:hyperlink>
      <w:r>
        <w:t xml:space="preserve"> Городского Головы от 23.06.2004 N 244-п "Об управлении образования города Калуги".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5. Управлению образования города Калуги (Аникеев А.С.) произвести государственную регистрацию Положения в установленном законом порядке.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 момента его опубликования.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right"/>
      </w:pPr>
      <w:r>
        <w:t>Городской Голова</w:t>
      </w:r>
    </w:p>
    <w:p w:rsidR="00882EF1" w:rsidRDefault="00882EF1">
      <w:pPr>
        <w:pStyle w:val="ConsPlusNormal"/>
        <w:jc w:val="right"/>
      </w:pPr>
      <w:proofErr w:type="spellStart"/>
      <w:r>
        <w:t>М.А.Акимов</w:t>
      </w:r>
      <w:proofErr w:type="spellEnd"/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right"/>
        <w:outlineLvl w:val="0"/>
      </w:pPr>
      <w:r>
        <w:lastRenderedPageBreak/>
        <w:t>Приложение 1</w:t>
      </w:r>
    </w:p>
    <w:p w:rsidR="00882EF1" w:rsidRDefault="00882EF1">
      <w:pPr>
        <w:pStyle w:val="ConsPlusNormal"/>
        <w:jc w:val="right"/>
      </w:pPr>
      <w:r>
        <w:t>к Постановлению</w:t>
      </w:r>
    </w:p>
    <w:p w:rsidR="00882EF1" w:rsidRDefault="00882EF1">
      <w:pPr>
        <w:pStyle w:val="ConsPlusNormal"/>
        <w:jc w:val="right"/>
      </w:pPr>
      <w:r>
        <w:t>Городского Головы г. Калуги</w:t>
      </w:r>
    </w:p>
    <w:p w:rsidR="00882EF1" w:rsidRDefault="00882EF1">
      <w:pPr>
        <w:pStyle w:val="ConsPlusNormal"/>
        <w:jc w:val="right"/>
      </w:pPr>
      <w:r>
        <w:t>от 30 июня 2005 г. N 206-п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</w:pPr>
      <w:bookmarkStart w:id="0" w:name="P46"/>
      <w:bookmarkEnd w:id="0"/>
      <w:r>
        <w:t>ПОЛОЖЕНИЕ</w:t>
      </w:r>
    </w:p>
    <w:p w:rsidR="00882EF1" w:rsidRDefault="00882EF1">
      <w:pPr>
        <w:pStyle w:val="ConsPlusTitle"/>
        <w:jc w:val="center"/>
      </w:pPr>
      <w:r>
        <w:t>ОБ УПРАВЛЕНИИ ОБРАЗОВАНИЯ ГОРОДА КАЛУГИ</w:t>
      </w:r>
    </w:p>
    <w:p w:rsidR="00882EF1" w:rsidRDefault="00882E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2E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EF1" w:rsidRDefault="00882E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Городской Управы г. Калуги</w:t>
            </w:r>
            <w:proofErr w:type="gramEnd"/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08.02.2011 </w:t>
            </w:r>
            <w:hyperlink r:id="rId37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 xml:space="preserve">, от 25.06.2012 </w:t>
            </w:r>
            <w:hyperlink r:id="rId38">
              <w:r>
                <w:rPr>
                  <w:color w:val="0000FF"/>
                </w:rPr>
                <w:t>N 180-п</w:t>
              </w:r>
            </w:hyperlink>
            <w:r>
              <w:rPr>
                <w:color w:val="392C69"/>
              </w:rPr>
              <w:t xml:space="preserve">, от 19.09.2012 </w:t>
            </w:r>
            <w:hyperlink r:id="rId39">
              <w:r>
                <w:rPr>
                  <w:color w:val="0000FF"/>
                </w:rPr>
                <w:t>N 325-п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26.10.2012 </w:t>
            </w:r>
            <w:hyperlink r:id="rId40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03.12.2012 </w:t>
            </w:r>
            <w:hyperlink r:id="rId41">
              <w:r>
                <w:rPr>
                  <w:color w:val="0000FF"/>
                </w:rPr>
                <w:t>N 412-п</w:t>
              </w:r>
            </w:hyperlink>
            <w:r>
              <w:rPr>
                <w:color w:val="392C69"/>
              </w:rPr>
              <w:t xml:space="preserve">, от 12.12.2012 </w:t>
            </w:r>
            <w:hyperlink r:id="rId42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15.11.2013 </w:t>
            </w:r>
            <w:hyperlink r:id="rId43">
              <w:r>
                <w:rPr>
                  <w:color w:val="0000FF"/>
                </w:rPr>
                <w:t>N 351-п</w:t>
              </w:r>
            </w:hyperlink>
            <w:r>
              <w:rPr>
                <w:color w:val="392C69"/>
              </w:rPr>
              <w:t xml:space="preserve">, от 20.12.2013 </w:t>
            </w:r>
            <w:hyperlink r:id="rId44">
              <w:r>
                <w:rPr>
                  <w:color w:val="0000FF"/>
                </w:rPr>
                <w:t>N 420-п</w:t>
              </w:r>
            </w:hyperlink>
            <w:r>
              <w:rPr>
                <w:color w:val="392C69"/>
              </w:rPr>
              <w:t xml:space="preserve">, от 17.03.2016 </w:t>
            </w:r>
            <w:hyperlink r:id="rId45">
              <w:r>
                <w:rPr>
                  <w:color w:val="0000FF"/>
                </w:rPr>
                <w:t>N 80-п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46">
              <w:r>
                <w:rPr>
                  <w:color w:val="0000FF"/>
                </w:rPr>
                <w:t>N 235-п</w:t>
              </w:r>
            </w:hyperlink>
            <w:r>
              <w:rPr>
                <w:color w:val="392C69"/>
              </w:rPr>
              <w:t xml:space="preserve">, от 29.08.2018 </w:t>
            </w:r>
            <w:hyperlink r:id="rId47">
              <w:r>
                <w:rPr>
                  <w:color w:val="0000FF"/>
                </w:rPr>
                <w:t>N 305-п</w:t>
              </w:r>
            </w:hyperlink>
            <w:r>
              <w:rPr>
                <w:color w:val="392C69"/>
              </w:rPr>
              <w:t xml:space="preserve">, от 20.02.2019 </w:t>
            </w:r>
            <w:hyperlink r:id="rId48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49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 xml:space="preserve">, от 25.01.2022 </w:t>
            </w:r>
            <w:hyperlink r:id="rId50">
              <w:r>
                <w:rPr>
                  <w:color w:val="0000FF"/>
                </w:rPr>
                <w:t>N 24-п</w:t>
              </w:r>
            </w:hyperlink>
            <w:r>
              <w:rPr>
                <w:color w:val="392C69"/>
              </w:rPr>
              <w:t xml:space="preserve">, от 20.04.2022 </w:t>
            </w:r>
            <w:hyperlink r:id="rId51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>,</w:t>
            </w:r>
          </w:p>
          <w:p w:rsidR="00882EF1" w:rsidRDefault="00882E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52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EF1" w:rsidRDefault="00882EF1">
            <w:pPr>
              <w:pStyle w:val="ConsPlusNormal"/>
            </w:pPr>
          </w:p>
        </w:tc>
      </w:tr>
    </w:tbl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1. Общие положения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 xml:space="preserve">1.1. </w:t>
      </w:r>
      <w:proofErr w:type="gramStart"/>
      <w:r>
        <w:t>Управление образования города Калуги (далее - управление) является отраслевым (функциональным) органом администрацией городского округа города Калуги Калужской области, осуществляющим в пределах своей компетенции функции по обеспечению решения вопросов местного значения и отдельных государственных полномочий, переданных органам местного самоуправления федеральными конституционными законами, федеральными законами, законами Калужской области, и обладает исполнительно-распорядительными и контрольными полномочиями по вопросам своего ведения.</w:t>
      </w:r>
      <w:proofErr w:type="gramEnd"/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Городской Управы г. Калуги от 25.01.2022 </w:t>
      </w:r>
      <w:hyperlink r:id="rId53">
        <w:r>
          <w:rPr>
            <w:color w:val="0000FF"/>
          </w:rPr>
          <w:t>N 24-п</w:t>
        </w:r>
      </w:hyperlink>
      <w:r>
        <w:t xml:space="preserve">, от 12.09.2025 </w:t>
      </w:r>
      <w:hyperlink r:id="rId54">
        <w:r>
          <w:rPr>
            <w:color w:val="0000FF"/>
          </w:rPr>
          <w:t>N 392-п</w:t>
        </w:r>
      </w:hyperlink>
      <w:r>
        <w:t>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В своей деятельности управление руководствуется </w:t>
      </w:r>
      <w:hyperlink r:id="rId5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правовыми актами, </w:t>
      </w:r>
      <w:hyperlink r:id="rId56">
        <w:r>
          <w:rPr>
            <w:color w:val="0000FF"/>
          </w:rPr>
          <w:t>Уставом</w:t>
        </w:r>
      </w:hyperlink>
      <w:r>
        <w:t xml:space="preserve"> Калужской области, законами Калужской области, постановлениями Законодательного Собрания Калужской области, постановлениями и распоряжениями Губернатора Калужской области, постановлениями Правительства Калужской области, </w:t>
      </w:r>
      <w:hyperlink r:id="rId57">
        <w:r>
          <w:rPr>
            <w:color w:val="0000FF"/>
          </w:rPr>
          <w:t>Уставом</w:t>
        </w:r>
      </w:hyperlink>
      <w:r>
        <w:t xml:space="preserve"> городского округа города Калуги Калужской области", иными муниципальными правовыми актами, настоящим Положением</w:t>
      </w:r>
      <w:proofErr w:type="gramEnd"/>
      <w:r>
        <w:t>, настоящим Положением.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1.3. Управление в своей деятельности подотчетно главе городского округа города Калуги Калужской области, заместителю главы городского округа города Калуги.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1.4. Управление является юридическим лицом, имеет штамп и круглую печать со своим наименованием и изображением герба городского округа города Калуги Калужской области, самостоятельный баланс, лицевые бюджетные и иные счета.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1.5.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1.6. Место нахождения управления: 248600, г. Калуга, ул. Дзержинского, д. 53.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2. Задачи управления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Задачами управления являются: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2.1. Формирование и реализация муниципальной политики в сфере образования в соответствии с основными принципами государственной образовательной политики, направленной на удовлетворение потребностей граждан в получении доступного и качественного образования, сохранение и развитие единого образовательного пространства.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2.2. Обеспечение условий для реализации и </w:t>
      </w:r>
      <w:proofErr w:type="gramStart"/>
      <w:r>
        <w:t>защиты</w:t>
      </w:r>
      <w:proofErr w:type="gramEnd"/>
      <w:r>
        <w:t xml:space="preserve"> конституционных прав </w:t>
      </w:r>
      <w:r>
        <w:lastRenderedPageBreak/>
        <w:t>несовершеннолетних граждан на получение дошкольного, начального общего, основного общего и среднего общего, а также дополнительного образования в соответствии с действующим законодательством в пределах своих полномочий.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Городской Управы г. Калуги от 15.11.2013 N 351-п)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2.3. </w:t>
      </w:r>
      <w:proofErr w:type="gramStart"/>
      <w:r>
        <w:t>Исключен</w:t>
      </w:r>
      <w:proofErr w:type="gramEnd"/>
      <w:r>
        <w:t xml:space="preserve"> с 1 января 2013 года. - </w:t>
      </w:r>
      <w:hyperlink r:id="rId62">
        <w:r>
          <w:rPr>
            <w:color w:val="0000FF"/>
          </w:rPr>
          <w:t>Постановление</w:t>
        </w:r>
      </w:hyperlink>
      <w:r>
        <w:t xml:space="preserve"> Городской Управы г. Калуги от 26.10.2012 N 373-п.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63">
        <w:r>
          <w:rPr>
            <w:color w:val="0000FF"/>
          </w:rPr>
          <w:t>2.3</w:t>
        </w:r>
      </w:hyperlink>
      <w:r>
        <w:t>. Обеспечение единого руководства муниципальной системой образования на территории городского округа города Калуги Калужской области.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65">
        <w:r>
          <w:rPr>
            <w:color w:val="0000FF"/>
          </w:rPr>
          <w:t>2.4</w:t>
        </w:r>
      </w:hyperlink>
      <w:r>
        <w:t>. Создание оптимальных условий для лицензирования и аккредитации муниципальных образовательных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66">
        <w:r>
          <w:rPr>
            <w:color w:val="0000FF"/>
          </w:rPr>
          <w:t>2.5</w:t>
        </w:r>
      </w:hyperlink>
      <w:r>
        <w:t xml:space="preserve">. Осуществление </w:t>
      </w:r>
      <w:proofErr w:type="gramStart"/>
      <w:r>
        <w:t>контроля за</w:t>
      </w:r>
      <w:proofErr w:type="gramEnd"/>
      <w:r>
        <w:t xml:space="preserve"> надлежащим выполнением подведомственными муниципальными учреждениями целей и задач, установленных в уставах.</w:t>
      </w:r>
    </w:p>
    <w:p w:rsidR="00882EF1" w:rsidRDefault="00882EF1">
      <w:pPr>
        <w:pStyle w:val="ConsPlusNormal"/>
        <w:jc w:val="both"/>
      </w:pPr>
      <w:r>
        <w:t xml:space="preserve">(пункт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12.12.2012 N 422-п)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68">
        <w:r>
          <w:rPr>
            <w:color w:val="0000FF"/>
          </w:rPr>
          <w:t>2.6</w:t>
        </w:r>
      </w:hyperlink>
      <w:r>
        <w:t>. Содействие сохранению и развитию материально-технической базы подведомственных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69">
        <w:r>
          <w:rPr>
            <w:color w:val="0000FF"/>
          </w:rPr>
          <w:t>2.7</w:t>
        </w:r>
      </w:hyperlink>
      <w:r>
        <w:t>. Оказание учебно-методической и научной поддержки всем участникам образовательного процесса.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70">
        <w:r>
          <w:rPr>
            <w:color w:val="0000FF"/>
          </w:rPr>
          <w:t>2.8</w:t>
        </w:r>
      </w:hyperlink>
      <w:r>
        <w:t>. Осуществление информатизации сферы образования на территории городского округа города Калуги Калужской области.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72">
        <w:r>
          <w:rPr>
            <w:color w:val="0000FF"/>
          </w:rPr>
          <w:t>2.9</w:t>
        </w:r>
      </w:hyperlink>
      <w:r>
        <w:t>. Обеспечение прав несовершеннолетних граждан на отдых, оздоровление, досуг и занятость в пределах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73">
        <w:r>
          <w:rPr>
            <w:color w:val="0000FF"/>
          </w:rPr>
          <w:t>2.10</w:t>
        </w:r>
      </w:hyperlink>
      <w:r>
        <w:t>. Предупреждение безнадзорности, беспризорности, правонарушений и антиобщественных действий несовершеннолетних граждан, выявление и устранение причин и условий, способствующих этому, в пределах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74">
        <w:r>
          <w:rPr>
            <w:color w:val="0000FF"/>
          </w:rPr>
          <w:t>2.11</w:t>
        </w:r>
      </w:hyperlink>
      <w:r>
        <w:t>. Обеспечение кадровой политики в области образования, направленной на повышение квалификации педагогических и руководящих работников подведомственных образовательных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2.12. </w:t>
      </w:r>
      <w:proofErr w:type="gramStart"/>
      <w:r>
        <w:t>Развитие системы культурного, гражданского, патриотического и физического воспитания обучающихся, направленной на формирование их духовно-нравственных, гражданских и патриотических качеств, в пределах своих полномочий.</w:t>
      </w:r>
      <w:proofErr w:type="gramEnd"/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2.12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Городской Управы г. Калуги от 15.11.2013 N 351-п)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3. Функции и полномочия управления</w:t>
      </w:r>
    </w:p>
    <w:p w:rsidR="00882EF1" w:rsidRDefault="00882EF1">
      <w:pPr>
        <w:pStyle w:val="ConsPlusNormal"/>
        <w:jc w:val="center"/>
      </w:pPr>
    </w:p>
    <w:p w:rsidR="00882EF1" w:rsidRDefault="00882EF1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Городской Управы г. Калуги</w:t>
      </w:r>
      <w:proofErr w:type="gramEnd"/>
    </w:p>
    <w:p w:rsidR="00882EF1" w:rsidRDefault="00882EF1">
      <w:pPr>
        <w:pStyle w:val="ConsPlusNormal"/>
        <w:jc w:val="center"/>
      </w:pPr>
      <w:r>
        <w:t>от 25.01.2022 N 24-п)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Управление в соответствии с его задачами осуществляет следующие функции и полномочия: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3.1.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3.2. Организует предоставление дополнительного образования детей в муниципальных образовательных учреждениях, подведомственных управлению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3.3. Создает условия для осуществления присмотра и ухода за детьми, содержания детей в </w:t>
      </w:r>
      <w:r>
        <w:lastRenderedPageBreak/>
        <w:t>муниципальных образовательных учреждениях,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3.4. Организует мониторинг муниципальной системы образования в рамках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3.5. Осуществляет </w:t>
      </w:r>
      <w:proofErr w:type="gramStart"/>
      <w:r>
        <w:t>контроль за</w:t>
      </w:r>
      <w:proofErr w:type="gramEnd"/>
      <w:r>
        <w:t xml:space="preserve"> надлежащим выполнением подведомственными управлению учреждениями целей, установленных в их уставах, соблюдением ими законодательства, муниципальных правовых актов, финансовой и бюджетной дисциплины; утверждает составы комиссий по проверке деятельности муниципальных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3.6. Осуществляет учет потребностей граждан в предоставлении образовательных услуг и удовлетворение их посредством развития и расширения сети образовательных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3.7. Осуществляет координацию и регулирование деятельности муниципальных учреждений дошкольного, начального общего, основного общего, среднего общего и дополнительного образования, подведомственных управлению, осуществляет прогнозирование тенденций развития муниципальной системы образования в пределах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3.8. Разрабатывает, участвует в разработке и реализации муниципальных программ городского округа города Калуги Калужской области, а также содействует реализации федеральных и областных программ, направленных на поддержку и развитие образования в городском округе города Калуги Калужской области.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3.9. Принимает участие в формировании </w:t>
      </w:r>
      <w:proofErr w:type="gramStart"/>
      <w:r>
        <w:t>проекта бюджета городского округа города Калуги Калужской области</w:t>
      </w:r>
      <w:proofErr w:type="gramEnd"/>
      <w:r>
        <w:t xml:space="preserve"> в части расходов на образование.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3.10. Взаимодействует с органами государственной власти Российской Федерации, органами власти субъектов Российской Федерации, органами местного самоуправления, организациями и гражданами в пределах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3.11. Участвует в работе советов, комиссий, рабочих групп, совещаний, создаваемых по решению органов государственной власти и органов местного самоуправления.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3.12. Организует и проводит мероприятия в рамках системы культурного, досугового, нравственного, патриотического, гражданского, физического, физкультурного воспитания обучающихся (за исключением общегородских) в пределах компетенции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3.13. </w:t>
      </w:r>
      <w:proofErr w:type="gramStart"/>
      <w:r>
        <w:t>Организует и проводит в пределах своей компетенции олимпиады, интеллектуальные, творческие, спортивные конкурсы, фестивали и иные мероприятия, направленные на выявление и развитие у обучающихся интеллектуальных и творческих способностей, интереса к научной (научно-исследовательской), творческой деятельности, на пропаганду научных знаний и творческих достижений между муниципальными учреждениями (обучающимися муниципальных учреждений), подведомственными управлению, и утверждает положения о них.</w:t>
      </w:r>
      <w:proofErr w:type="gramEnd"/>
    </w:p>
    <w:p w:rsidR="00882EF1" w:rsidRDefault="00882EF1">
      <w:pPr>
        <w:pStyle w:val="ConsPlusNormal"/>
        <w:spacing w:before="200"/>
        <w:ind w:firstLine="540"/>
        <w:jc w:val="both"/>
      </w:pPr>
      <w:r>
        <w:t>3.14. Присваивает звания стипендиата, лауреата, дипломанта, победителя олимпиад, конкурсов, фестивалей и иных мероприятий, проводимых управлением.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3.15. Присуждает премии, денежные призы, вручает дипломы по итогам олимпиад, конкурсов, фестивалей и иных мероприятий, проводимых управлением.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3.16. Утверждает составы комиссий, организационных комитетов, экспертных групп, жюри олимпиад, конкурсов, фестивалей и иных мероприятий (за исключением общегородских), проводимых между муниципальными учреждениями (обучающимися муниципальных учреждений), подведомственными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3.17. Осуществляет подготовку соответствующей документации по заключению, изменению, прекращению трудовых договоров с руководителями подведомственных управлению учреждений, по иным вопросам, регулирующим их трудовые отношения.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3.18. Утверждает ежегодные планы проведения плановых проверок соблюдения муниципальными учреждениями, подведомственными управлению, трудового законодательства и иных нормативных правовых актов, содержащих нормы трудового права.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lastRenderedPageBreak/>
        <w:t>3.19. Утверждает планы муниципальных учреждений, подведомственных управлению, по устранению недостатков, выявленных в ходе независимой оценки качества условий оказания ими услуг.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3.20. Утверждает перечень объектов (территорий) муниципальных учреждений, подведомственных управлению, подлежащих антитеррористической защите.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3.21. Участвует в разработке </w:t>
      </w:r>
      <w:proofErr w:type="gramStart"/>
      <w:r>
        <w:t>проектов правовых актов органов местного самоуправления городского округа города Калуги Калужской области</w:t>
      </w:r>
      <w:proofErr w:type="gramEnd"/>
      <w:r>
        <w:t xml:space="preserve"> по вопросам, входящим в компетенцию управления, подготавливает замечания и предложения по проектам федеральных, областных и иных нормативных правовых актов в сфере образования.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3.22. Издает в пределах своей компетенции правовые акты.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3.23. Организует работу по оказанию методической помощи подведомственным учреждениям.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3.24. Оказывает в пределах своих полномочий содействие организациям, осуществляющим образовательную деятельность, в их образовательной деятельности в соответствии с государственной и муниципальной политикой в сфере образования.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3.25.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3.26. Участвует в пределах своих полномочий в организации физкультурно-оздоровительной работы с детьми, подростками, способствует их привлечению к систематическим занятиям физической культурой и спортом; развивает и поддерживает детский и подростковый спорт, детско-юношеский туризм в подведомственных учреждениях.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3.27. Обеспечивает закрепление муниципальных образовательных учреждений за конкретными территориями городского округа города Калуги Калужской области.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3.28. Осуществляет организацию и проведение научно-практических конференций, педагогических чтений, конкурсов профессионального педагогического мастерства и иных мероприятий среди работников образовательных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3.29. Обеспечивает оказание мер поддержки (в том числе социальной) </w:t>
      </w:r>
      <w:proofErr w:type="gramStart"/>
      <w:r>
        <w:t>обучающимся</w:t>
      </w:r>
      <w:proofErr w:type="gramEnd"/>
      <w:r>
        <w:t xml:space="preserve"> в подведомственных управлению учреждениях.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3.30. Обеспечивает открытость и доступность информации о муниципальной системе образования в рамках своих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3.31. Осуществляет учет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3.32. Внедряет в практику работы муниципальных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3.33. Осуществляет информационную деятельность, направленную на оказание гражданам помощи в обоснованном выборе образовательного учреждения.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3.34. Организует принятие мер по профилактике асоциального поведения обучающихся, преодолению наркомании, алкоголизма, различных форм токсической зависимости; участвует в пределах своей компетенции в профилактике экстремизма среди обучающихся образовательных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3.35. Осуществляет сбор, систематизацию и анализ статистических данных, подготовку отчетов, информации, справок и других документов по вопросам, относящимся к полномочиям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3.36. Разрабатывает муниципальные задания для подведомственных бюджетных и автономных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lastRenderedPageBreak/>
        <w:t>3.37. В пределах своих полномочий рассматривает письма, заявления, жалобы, обращения физических и юридических лиц, принимает по ним решения и готовит ответы.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3.38. Участвует в повышении квалификации и переподготовке кадров работников муниципальных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3.39. Осуществляет деятельность, направленную на стимулирование привлечения дополнительных внебюджетных средств в муниципальные образовательные учреждения в пределах своей компетенции.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3.40.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3.41. Осуществляет функции распорядителя бюджетных средств в отношении подведомственных учреждений, установленные бюджетным законодательством.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3.42. Участвует совместно с другими уполномоченными органами в разработке муниципальных нормативов финансирования муниципальных учреждений образования с учетом государственных нормативов.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3.43. Осуществляет в установленном порядке сбор, обработку, анализ и представление экономической, бухгалтерской и финансовой отчетности.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3.44. Осуществляет контроль за целевым и эффективным использованием бюджетных средств подведомственными управлению учреждениями.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3.45. Организует и обеспечивает воинский учет и бронирование на период мобилизации и на военное время граждан, пребывающих в запасе и работающих в управлении.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3.46. Организует в установленном порядке проведение мероприятий по гражданской обороне с сотрудниками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3.47. Организует и проводит мероприятия по обеспечению мобилизационной готовности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3.48. Осуществляет </w:t>
      </w:r>
      <w:proofErr w:type="gramStart"/>
      <w:r>
        <w:t>контроль за</w:t>
      </w:r>
      <w:proofErr w:type="gramEnd"/>
      <w:r>
        <w:t xml:space="preserve"> организацией и проведением мероприятий по обеспечению мобилизационной готовности муниципальных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3.49.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3.50. Обеспечивает содержание зданий и сооружений муниципальных образовательных учреждений, подведомственных управлению, обустройство прилегающих к ним территорий.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3.51. Формирует план капитального и текущего ремонта подведомственных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3.52. Рассматривает вопросы о приеме детей, не достигших возраста шести лет шести месяцев, либо старше восьми лет в муниципальные общеобразовательные учреждения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3.53. Согласует программы развития муниципальных образовательных учреждений, подведомственных управлению.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3.54. Организует бесплатную перевозку обучающихся муниципальных образовательных учреждений, реализующих основные общеобразовательные программы.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3.55. Оказывает помощь родителям (законным представителям) несовершеннолетних, обучающихся в муниципальных образовательных учреждениях, подведомственных управлению,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3.56. Рассматривает вопросы об устройстве детей в муниципальные образовательные учреждения, подведомственные управлению, при отсутствии свободных мест.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lastRenderedPageBreak/>
        <w:t>3.57. Осуществляет подготовку социально-экономического обоснования по вопросу создания муниципальных образовательных учреждений, заключений по вопросам изменения целей, задач и видов деятельности муниципальных учреждений, подведомственных управлению, подготовку их учредительных документов (изменений в учредительные документы) в соответствии с действующим законодательством в случаях и порядке, предусмотренных нормативными правовыми актами.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3.58. Осуществляет подготовку заключений по вопросам ликвидации, реорганизации муниципальных учреждений, подведомственных управлению, за исключением образовательных учреждений.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3.59. Осуществляет в пределах своей компетенции функции поставщика информации, а также является пользователем Единой государственной информационной системы социального обеспечения в соответствии с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3.60. Осуществляет в отношении подведомственных муниципальных учреждений, определенных правовым актом администрации городского округа города Калуги Калужской области, отдельные функции и полномочия учредителя в пределах, определенных доверенностью.</w:t>
      </w:r>
    </w:p>
    <w:p w:rsidR="00882EF1" w:rsidRDefault="00882EF1">
      <w:pPr>
        <w:pStyle w:val="ConsPlusNormal"/>
        <w:jc w:val="both"/>
      </w:pPr>
      <w:r>
        <w:t xml:space="preserve">(в ред. Постановлений Городской Управы г. Калуги от 20.04.2022 </w:t>
      </w:r>
      <w:hyperlink r:id="rId82">
        <w:r>
          <w:rPr>
            <w:color w:val="0000FF"/>
          </w:rPr>
          <w:t>N 158-п</w:t>
        </w:r>
      </w:hyperlink>
      <w:r>
        <w:t xml:space="preserve">, от 12.09.2025 </w:t>
      </w:r>
      <w:hyperlink r:id="rId83">
        <w:r>
          <w:rPr>
            <w:color w:val="0000FF"/>
          </w:rPr>
          <w:t>N 392-п</w:t>
        </w:r>
      </w:hyperlink>
      <w:r>
        <w:t>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3.61. Осуществляет иные функции и полномочия в соответствии с действующим законодательством Российской Федерации, нормативными правовыми актами Калужской области, муниципальными правовыми актами.</w:t>
      </w:r>
    </w:p>
    <w:p w:rsidR="00882EF1" w:rsidRDefault="00882EF1">
      <w:pPr>
        <w:pStyle w:val="ConsPlusNormal"/>
        <w:jc w:val="both"/>
      </w:pPr>
      <w:r>
        <w:t xml:space="preserve">(п. 3.61 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Постановлением</w:t>
        </w:r>
      </w:hyperlink>
      <w:r>
        <w:t xml:space="preserve"> Городской Управы г. Калуги от 20.04.2022 N 158-п)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4. Права управления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Для выполнения возложенных на него задач и реализации функций и полномочий управление имеет право: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4.2. Представлять по поручению </w:t>
      </w:r>
      <w:proofErr w:type="gramStart"/>
      <w:r>
        <w:t>главы городского округа города Калуги Калужской области</w:t>
      </w:r>
      <w:proofErr w:type="gramEnd"/>
      <w:r>
        <w:t xml:space="preserve"> интересы городского округа города Калуги Калужской области на международном, федеральном и местном уровнях в части вопросов, находящихся в ведении управления.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4.3. Исключен. - </w:t>
      </w:r>
      <w:hyperlink r:id="rId86">
        <w:r>
          <w:rPr>
            <w:color w:val="0000FF"/>
          </w:rPr>
          <w:t>Постановление</w:t>
        </w:r>
      </w:hyperlink>
      <w:r>
        <w:t xml:space="preserve"> Городской Управы г. Калуги от 19.09.2012 N 325-п.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87">
        <w:r>
          <w:rPr>
            <w:color w:val="0000FF"/>
          </w:rPr>
          <w:t>4.3</w:t>
        </w:r>
      </w:hyperlink>
      <w:r>
        <w:t>. Издавать правовые акты в пределах компетенции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88">
        <w:r>
          <w:rPr>
            <w:color w:val="0000FF"/>
          </w:rPr>
          <w:t>4.4</w:t>
        </w:r>
      </w:hyperlink>
      <w:r>
        <w:t>. Представлять в установленном порядке работников образования к государственным и ведомственным наградам.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89">
        <w:r>
          <w:rPr>
            <w:color w:val="0000FF"/>
          </w:rPr>
          <w:t>4.5</w:t>
        </w:r>
      </w:hyperlink>
      <w:r>
        <w:t>. Привлекать в установленном порядке для обеспечения деятельности управления научные и специализированные организации, специалистов к решению проблем, относящихся к ведению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90">
        <w:r>
          <w:rPr>
            <w:color w:val="0000FF"/>
          </w:rPr>
          <w:t>4.6</w:t>
        </w:r>
      </w:hyperlink>
      <w:r>
        <w:t>. Создавать в установленном порядке советы, комиссии, экспертные и рабочие группы для решения вопросов, находящихся в ведении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91">
        <w:r>
          <w:rPr>
            <w:color w:val="0000FF"/>
          </w:rPr>
          <w:t>4.7</w:t>
        </w:r>
      </w:hyperlink>
      <w:r>
        <w:t>. Вносить предложения в органы местного самоуправления, подведомственные учреждения о мерах по повышению качества оказываемых образовательных услуг на территории городского округа города Калуги Калужской области.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93">
        <w:r>
          <w:rPr>
            <w:color w:val="0000FF"/>
          </w:rPr>
          <w:t>4.8</w:t>
        </w:r>
      </w:hyperlink>
      <w:r>
        <w:t>. Вносить предложения в органы местного самоуправления по совершенствованию работы управления, оптимизации его структуры, кадровой политики, улучшению условий труда и быта работников управления.</w:t>
      </w:r>
    </w:p>
    <w:p w:rsidR="00882EF1" w:rsidRDefault="00882EF1">
      <w:pPr>
        <w:pStyle w:val="ConsPlusNormal"/>
        <w:spacing w:before="200"/>
        <w:ind w:firstLine="540"/>
        <w:jc w:val="both"/>
      </w:pPr>
      <w:hyperlink r:id="rId94">
        <w:r>
          <w:rPr>
            <w:color w:val="0000FF"/>
          </w:rPr>
          <w:t>4.9</w:t>
        </w:r>
      </w:hyperlink>
      <w:r>
        <w:t xml:space="preserve">. Заключать договоры с юридическими и физическими лицами в целях выполнения </w:t>
      </w:r>
      <w:r>
        <w:lastRenderedPageBreak/>
        <w:t>возложенных на управление функций.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5. Руководство управлением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5.1. Руководство управлением осуществляет начальник управления образования города Калуги (далее - начальник), который назначается на должность и освобождается от должности распоряжением администрации городского округа города Калуги Калужской области.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5.2. Начальник по вопросам, отнесенным законодательством Российской Федерации, муниципальными правовыми актами к его компетенции, действует на принципах единоначалия.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5.3. Начальник несет персональную ответственность за выполнение возложенных на управление задач и осуществление его функций и полномочий.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5.4. Начальник, осуществляя текущее руководство управлением: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представляет главе городского округа города Калуги Калужской области на утверждение структуру управления;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- представляет управление в федеральных органах государственной власти, органах государственной власти Калужской области и иных субъектов Российской Федерации, органах местного </w:t>
      </w:r>
      <w:proofErr w:type="gramStart"/>
      <w:r>
        <w:t>самоуправления городского округа города Калуги Калужской области</w:t>
      </w:r>
      <w:proofErr w:type="gramEnd"/>
      <w:r>
        <w:t xml:space="preserve"> и иных муниципальных образований, а также в иных организациях;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утверждает штатное расписание управления и положения о структурных подразделениях управления;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Городской Управы г. Калуги от 25.06.2012 N 180-п)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издает приказы и инструкции, относящиеся к его компетенции, подлежащие обязательному исполнению работниками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принимает распоряжения по вопросам компетенции управления;</w:t>
      </w:r>
    </w:p>
    <w:p w:rsidR="00882EF1" w:rsidRDefault="00882EF1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Городской Управы г. Калуги от 25.01.2022 N 24-п)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назначает на должность и освобождает от должности работников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устанавливает и распределяет обязанности между работниками управления в соответствии с должностными инструкциями и функциональными обязанностями;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утверждает должностные обязанности работников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утверждает смету расходов на содержание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вносит в установленном порядке на рассмотрение главе городского округа города Калуги Калужской области проекты правовых актов городского округа города Калуги Калужской области по вопросам ведения управления;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подписывает соглашения, договоры и иные документы от имени управления, действует без доверенности от имени управления, представляет его интересы в организациях, судебных и иных органах;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выдает доверенности от имени управления в порядке, установленном законодательством;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расходует бюджетные средства в соответствии со сметой доходов и расходов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открывает и закрывает текущие и иные счета, совершает по ним операции, утверждает финансовые документы;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планирует, организует и контролирует деятельность управления, отвечает за качество и эффективность работы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lastRenderedPageBreak/>
        <w:t>- 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принимает меры поощрения к работникам управления в установленном порядке;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привлекает работников управления к дисциплинарной и материальной ответственности в порядке, установленном законодательством;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- при реализации функций и полномочий, возложенных на управление, вносит в органы </w:t>
      </w:r>
      <w:proofErr w:type="gramStart"/>
      <w:r>
        <w:t>администрации городского округа города Калуги Калужской области предложения</w:t>
      </w:r>
      <w:proofErr w:type="gramEnd"/>
      <w:r>
        <w:t xml:space="preserve"> о подготовке проектов решений Думы городского округа города Калуги Калужской области, проектов правовых актов администрации городского округа города Калуги Калужской области;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- несет ответственность за полноту и законность осуществления представленных управлению полномочий, за обеспечение </w:t>
      </w:r>
      <w:proofErr w:type="gramStart"/>
      <w:r>
        <w:t>выполнения правовых актов органов местного самоуправления городского округа города Калуги Калужской области</w:t>
      </w:r>
      <w:proofErr w:type="gramEnd"/>
      <w:r>
        <w:t>;</w:t>
      </w:r>
    </w:p>
    <w:p w:rsidR="00882EF1" w:rsidRDefault="00882EF1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- осуществляет другие полномочия в соответствии с законодательством Российской Федерации, муниципальными правовыми актами.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5.5. В период отсутствия начальника его обязанности в полном объеме осуществляет лицо, на которое распоряжением </w:t>
      </w:r>
      <w:proofErr w:type="gramStart"/>
      <w:r>
        <w:t>администрации городского округа города Калуги Калужской области</w:t>
      </w:r>
      <w:proofErr w:type="gramEnd"/>
      <w:r>
        <w:t xml:space="preserve"> будут возложены эти обязанности.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Городской Управы г. Калуги от 25.06.2012 </w:t>
      </w:r>
      <w:hyperlink r:id="rId103">
        <w:r>
          <w:rPr>
            <w:color w:val="0000FF"/>
          </w:rPr>
          <w:t>N 180-п</w:t>
        </w:r>
      </w:hyperlink>
      <w:r>
        <w:t xml:space="preserve">, от 12.09.2025 </w:t>
      </w:r>
      <w:hyperlink r:id="rId104">
        <w:r>
          <w:rPr>
            <w:color w:val="0000FF"/>
          </w:rPr>
          <w:t>N 392-п</w:t>
        </w:r>
      </w:hyperlink>
      <w:r>
        <w:t>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5.6. Для определения стратегии развития муниципальной системы образования, решения наиболее значимых вопросов при управлении создается совещательный орган - коллегия, которая осуществляет свою деятельность в соответствии с Положением о коллегии.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6. Имущество и финансы управления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6.1. Имущество управления является муниципальной собственностью городского округа города Калуги Калужской области и закрепляется за ним на праве оперативного управления.</w:t>
      </w:r>
    </w:p>
    <w:p w:rsidR="00882EF1" w:rsidRDefault="00882E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Городской Управы г. Калуги от 12.09.2025 N 392-п)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6.2. Источниками формирования имущества управления являются бюджетные средства и иные источники в соответствии с законодательством.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>6.3. Финансирование управления осуществляется за счет бюджетных и иных средств в установленном законодательством порядке.</w:t>
      </w:r>
    </w:p>
    <w:p w:rsidR="00882EF1" w:rsidRDefault="00882EF1">
      <w:pPr>
        <w:pStyle w:val="ConsPlusNormal"/>
        <w:spacing w:before="200"/>
        <w:ind w:firstLine="540"/>
        <w:jc w:val="both"/>
      </w:pPr>
      <w:r>
        <w:t xml:space="preserve">6.4. </w:t>
      </w:r>
      <w:proofErr w:type="gramStart"/>
      <w:r>
        <w:t>Контроль за</w:t>
      </w:r>
      <w:proofErr w:type="gramEnd"/>
      <w:r>
        <w:t xml:space="preserve"> использованием управлением имущества, а также за расходованием бюджетных средств осуществляют уполномоченные органы.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  <w:outlineLvl w:val="1"/>
      </w:pPr>
      <w:r>
        <w:t>7. Прекращение деятельности управления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>7.1. Прекращение деятельности управления осуществляется на условиях и в порядке, предусмотренных действующим законодательством Российской Федерации.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jc w:val="right"/>
        <w:outlineLvl w:val="0"/>
      </w:pPr>
      <w:r>
        <w:t>Приложение 2</w:t>
      </w:r>
    </w:p>
    <w:p w:rsidR="00882EF1" w:rsidRDefault="00882EF1">
      <w:pPr>
        <w:pStyle w:val="ConsPlusNormal"/>
        <w:jc w:val="right"/>
      </w:pPr>
      <w:r>
        <w:t>к Постановлению</w:t>
      </w:r>
    </w:p>
    <w:p w:rsidR="00882EF1" w:rsidRDefault="00882EF1">
      <w:pPr>
        <w:pStyle w:val="ConsPlusNormal"/>
        <w:jc w:val="right"/>
      </w:pPr>
      <w:r>
        <w:t>Городского Головы г. Калуги</w:t>
      </w:r>
    </w:p>
    <w:p w:rsidR="00882EF1" w:rsidRDefault="00882EF1">
      <w:pPr>
        <w:pStyle w:val="ConsPlusNormal"/>
        <w:jc w:val="right"/>
      </w:pPr>
      <w:r>
        <w:t>от 30 июня 2005 г. N 206-п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Title"/>
        <w:jc w:val="center"/>
      </w:pPr>
      <w:r>
        <w:t>СТРУКТУРА</w:t>
      </w:r>
    </w:p>
    <w:p w:rsidR="00882EF1" w:rsidRDefault="00882EF1">
      <w:pPr>
        <w:pStyle w:val="ConsPlusTitle"/>
        <w:jc w:val="center"/>
      </w:pPr>
      <w:r>
        <w:t>УПРАВЛЕНИЯ ОБРАЗОВАНИЯ ГОРОДА КАЛУГИ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ind w:firstLine="540"/>
        <w:jc w:val="both"/>
      </w:pPr>
      <w:r>
        <w:t xml:space="preserve">Утратила силу. - </w:t>
      </w:r>
      <w:hyperlink r:id="rId106">
        <w:r>
          <w:rPr>
            <w:color w:val="0000FF"/>
          </w:rPr>
          <w:t>Постановление</w:t>
        </w:r>
      </w:hyperlink>
      <w:r>
        <w:t xml:space="preserve"> Городской Управы г. Калуги от 29.12.2011 N 292-п.</w:t>
      </w:r>
    </w:p>
    <w:p w:rsidR="00882EF1" w:rsidRDefault="00882EF1">
      <w:pPr>
        <w:pStyle w:val="ConsPlusNormal"/>
        <w:jc w:val="both"/>
      </w:pPr>
    </w:p>
    <w:p w:rsidR="00882EF1" w:rsidRDefault="00882E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3547CE" w:rsidRDefault="003547CE"/>
    <w:sectPr w:rsidR="003547CE" w:rsidSect="00CC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1"/>
    <w:rsid w:val="003547CE"/>
    <w:rsid w:val="0088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E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82E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82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E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82E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82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37&amp;n=149621&amp;dst=100006" TargetMode="External"/><Relationship Id="rId21" Type="http://schemas.openxmlformats.org/officeDocument/2006/relationships/hyperlink" Target="https://login.consultant.ru/link/?req=doc&amp;base=RLAW037&amp;n=105057&amp;dst=100006" TargetMode="External"/><Relationship Id="rId42" Type="http://schemas.openxmlformats.org/officeDocument/2006/relationships/hyperlink" Target="https://login.consultant.ru/link/?req=doc&amp;base=RLAW037&amp;n=58833&amp;dst=100009" TargetMode="External"/><Relationship Id="rId47" Type="http://schemas.openxmlformats.org/officeDocument/2006/relationships/hyperlink" Target="https://login.consultant.ru/link/?req=doc&amp;base=RLAW037&amp;n=116077&amp;dst=100006" TargetMode="External"/><Relationship Id="rId63" Type="http://schemas.openxmlformats.org/officeDocument/2006/relationships/hyperlink" Target="https://login.consultant.ru/link/?req=doc&amp;base=RLAW037&amp;n=57008&amp;dst=100014" TargetMode="External"/><Relationship Id="rId68" Type="http://schemas.openxmlformats.org/officeDocument/2006/relationships/hyperlink" Target="https://login.consultant.ru/link/?req=doc&amp;base=RLAW037&amp;n=57008&amp;dst=100014" TargetMode="External"/><Relationship Id="rId84" Type="http://schemas.openxmlformats.org/officeDocument/2006/relationships/hyperlink" Target="https://login.consultant.ru/link/?req=doc&amp;base=RLAW037&amp;n=149621&amp;dst=100015" TargetMode="External"/><Relationship Id="rId89" Type="http://schemas.openxmlformats.org/officeDocument/2006/relationships/hyperlink" Target="https://login.consultant.ru/link/?req=doc&amp;base=RLAW037&amp;n=56142&amp;dst=100010" TargetMode="External"/><Relationship Id="rId7" Type="http://schemas.openxmlformats.org/officeDocument/2006/relationships/hyperlink" Target="https://login.consultant.ru/link/?req=doc&amp;base=RLAW037&amp;n=20740&amp;dst=100006" TargetMode="External"/><Relationship Id="rId71" Type="http://schemas.openxmlformats.org/officeDocument/2006/relationships/hyperlink" Target="https://login.consultant.ru/link/?req=doc&amp;base=RLAW037&amp;n=179505&amp;dst=100017" TargetMode="External"/><Relationship Id="rId92" Type="http://schemas.openxmlformats.org/officeDocument/2006/relationships/hyperlink" Target="https://login.consultant.ru/link/?req=doc&amp;base=RLAW037&amp;n=179505&amp;dst=1000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58549&amp;dst=100006" TargetMode="External"/><Relationship Id="rId29" Type="http://schemas.openxmlformats.org/officeDocument/2006/relationships/hyperlink" Target="https://login.consultant.ru/link/?req=doc&amp;base=RLAW037&amp;n=173755&amp;dst=102238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037&amp;n=42543&amp;dst=100006" TargetMode="External"/><Relationship Id="rId24" Type="http://schemas.openxmlformats.org/officeDocument/2006/relationships/hyperlink" Target="https://login.consultant.ru/link/?req=doc&amp;base=RLAW037&amp;n=126986&amp;dst=100006" TargetMode="External"/><Relationship Id="rId32" Type="http://schemas.openxmlformats.org/officeDocument/2006/relationships/hyperlink" Target="https://login.consultant.ru/link/?req=doc&amp;base=RLAW037&amp;n=58833&amp;dst=100007" TargetMode="External"/><Relationship Id="rId37" Type="http://schemas.openxmlformats.org/officeDocument/2006/relationships/hyperlink" Target="https://login.consultant.ru/link/?req=doc&amp;base=RLAW037&amp;n=42543&amp;dst=100012" TargetMode="External"/><Relationship Id="rId40" Type="http://schemas.openxmlformats.org/officeDocument/2006/relationships/hyperlink" Target="https://login.consultant.ru/link/?req=doc&amp;base=RLAW037&amp;n=57008&amp;dst=100006" TargetMode="External"/><Relationship Id="rId45" Type="http://schemas.openxmlformats.org/officeDocument/2006/relationships/hyperlink" Target="https://login.consultant.ru/link/?req=doc&amp;base=RLAW037&amp;n=92491&amp;dst=100006" TargetMode="External"/><Relationship Id="rId53" Type="http://schemas.openxmlformats.org/officeDocument/2006/relationships/hyperlink" Target="https://login.consultant.ru/link/?req=doc&amp;base=RLAW037&amp;n=147141&amp;dst=100013" TargetMode="External"/><Relationship Id="rId58" Type="http://schemas.openxmlformats.org/officeDocument/2006/relationships/hyperlink" Target="https://login.consultant.ru/link/?req=doc&amp;base=RLAW037&amp;n=179505&amp;dst=100014" TargetMode="External"/><Relationship Id="rId66" Type="http://schemas.openxmlformats.org/officeDocument/2006/relationships/hyperlink" Target="https://login.consultant.ru/link/?req=doc&amp;base=RLAW037&amp;n=57008&amp;dst=100014" TargetMode="External"/><Relationship Id="rId74" Type="http://schemas.openxmlformats.org/officeDocument/2006/relationships/hyperlink" Target="https://login.consultant.ru/link/?req=doc&amp;base=RLAW037&amp;n=57008&amp;dst=100014" TargetMode="External"/><Relationship Id="rId79" Type="http://schemas.openxmlformats.org/officeDocument/2006/relationships/hyperlink" Target="https://login.consultant.ru/link/?req=doc&amp;base=RLAW037&amp;n=179505&amp;dst=100017" TargetMode="External"/><Relationship Id="rId87" Type="http://schemas.openxmlformats.org/officeDocument/2006/relationships/hyperlink" Target="https://login.consultant.ru/link/?req=doc&amp;base=RLAW037&amp;n=56142&amp;dst=100010" TargetMode="External"/><Relationship Id="rId102" Type="http://schemas.openxmlformats.org/officeDocument/2006/relationships/hyperlink" Target="https://login.consultant.ru/link/?req=doc&amp;base=RLAW037&amp;n=179505&amp;dst=100017" TargetMode="External"/><Relationship Id="rId5" Type="http://schemas.openxmlformats.org/officeDocument/2006/relationships/hyperlink" Target="https://login.consultant.ru/link/?req=doc&amp;base=RLAW037&amp;n=17647&amp;dst=100012" TargetMode="External"/><Relationship Id="rId61" Type="http://schemas.openxmlformats.org/officeDocument/2006/relationships/hyperlink" Target="https://login.consultant.ru/link/?req=doc&amp;base=RLAW037&amp;n=69668&amp;dst=100013" TargetMode="External"/><Relationship Id="rId82" Type="http://schemas.openxmlformats.org/officeDocument/2006/relationships/hyperlink" Target="https://login.consultant.ru/link/?req=doc&amp;base=RLAW037&amp;n=149621&amp;dst=100013" TargetMode="External"/><Relationship Id="rId90" Type="http://schemas.openxmlformats.org/officeDocument/2006/relationships/hyperlink" Target="https://login.consultant.ru/link/?req=doc&amp;base=RLAW037&amp;n=56142&amp;dst=100010" TargetMode="External"/><Relationship Id="rId95" Type="http://schemas.openxmlformats.org/officeDocument/2006/relationships/hyperlink" Target="https://login.consultant.ru/link/?req=doc&amp;base=RLAW037&amp;n=179505&amp;dst=100013" TargetMode="External"/><Relationship Id="rId19" Type="http://schemas.openxmlformats.org/officeDocument/2006/relationships/hyperlink" Target="https://login.consultant.ru/link/?req=doc&amp;base=RLAW037&amp;n=71420&amp;dst=100006" TargetMode="External"/><Relationship Id="rId14" Type="http://schemas.openxmlformats.org/officeDocument/2006/relationships/hyperlink" Target="https://login.consultant.ru/link/?req=doc&amp;base=RLAW037&amp;n=56142&amp;dst=100006" TargetMode="External"/><Relationship Id="rId22" Type="http://schemas.openxmlformats.org/officeDocument/2006/relationships/hyperlink" Target="https://login.consultant.ru/link/?req=doc&amp;base=RLAW037&amp;n=116077&amp;dst=100006" TargetMode="External"/><Relationship Id="rId27" Type="http://schemas.openxmlformats.org/officeDocument/2006/relationships/hyperlink" Target="https://login.consultant.ru/link/?req=doc&amp;base=RLAW037&amp;n=179505&amp;dst=100006" TargetMode="External"/><Relationship Id="rId30" Type="http://schemas.openxmlformats.org/officeDocument/2006/relationships/hyperlink" Target="https://login.consultant.ru/link/?req=doc&amp;base=RLAW037&amp;n=173755&amp;dst=102309" TargetMode="External"/><Relationship Id="rId35" Type="http://schemas.openxmlformats.org/officeDocument/2006/relationships/hyperlink" Target="https://login.consultant.ru/link/?req=doc&amp;base=LAW&amp;n=515484&amp;dst=100522" TargetMode="External"/><Relationship Id="rId43" Type="http://schemas.openxmlformats.org/officeDocument/2006/relationships/hyperlink" Target="https://login.consultant.ru/link/?req=doc&amp;base=RLAW037&amp;n=69668&amp;dst=100006" TargetMode="External"/><Relationship Id="rId48" Type="http://schemas.openxmlformats.org/officeDocument/2006/relationships/hyperlink" Target="https://login.consultant.ru/link/?req=doc&amp;base=RLAW037&amp;n=120188&amp;dst=100006" TargetMode="External"/><Relationship Id="rId56" Type="http://schemas.openxmlformats.org/officeDocument/2006/relationships/hyperlink" Target="https://login.consultant.ru/link/?req=doc&amp;base=RLAW037&amp;n=178128" TargetMode="External"/><Relationship Id="rId64" Type="http://schemas.openxmlformats.org/officeDocument/2006/relationships/hyperlink" Target="https://login.consultant.ru/link/?req=doc&amp;base=RLAW037&amp;n=179505&amp;dst=100017" TargetMode="External"/><Relationship Id="rId69" Type="http://schemas.openxmlformats.org/officeDocument/2006/relationships/hyperlink" Target="https://login.consultant.ru/link/?req=doc&amp;base=RLAW037&amp;n=57008&amp;dst=100014" TargetMode="External"/><Relationship Id="rId77" Type="http://schemas.openxmlformats.org/officeDocument/2006/relationships/hyperlink" Target="https://login.consultant.ru/link/?req=doc&amp;base=RLAW037&amp;n=179505&amp;dst=100017" TargetMode="External"/><Relationship Id="rId100" Type="http://schemas.openxmlformats.org/officeDocument/2006/relationships/hyperlink" Target="https://login.consultant.ru/link/?req=doc&amp;base=RLAW037&amp;n=179505&amp;dst=100017" TargetMode="External"/><Relationship Id="rId105" Type="http://schemas.openxmlformats.org/officeDocument/2006/relationships/hyperlink" Target="https://login.consultant.ru/link/?req=doc&amp;base=RLAW037&amp;n=179505&amp;dst=100017" TargetMode="External"/><Relationship Id="rId8" Type="http://schemas.openxmlformats.org/officeDocument/2006/relationships/hyperlink" Target="https://login.consultant.ru/link/?req=doc&amp;base=RLAW037&amp;n=21900&amp;dst=100006" TargetMode="External"/><Relationship Id="rId51" Type="http://schemas.openxmlformats.org/officeDocument/2006/relationships/hyperlink" Target="https://login.consultant.ru/link/?req=doc&amp;base=RLAW037&amp;n=149621&amp;dst=100006" TargetMode="External"/><Relationship Id="rId72" Type="http://schemas.openxmlformats.org/officeDocument/2006/relationships/hyperlink" Target="https://login.consultant.ru/link/?req=doc&amp;base=RLAW037&amp;n=57008&amp;dst=100014" TargetMode="External"/><Relationship Id="rId80" Type="http://schemas.openxmlformats.org/officeDocument/2006/relationships/hyperlink" Target="https://login.consultant.ru/link/?req=doc&amp;base=RLAW037&amp;n=179505&amp;dst=100017" TargetMode="External"/><Relationship Id="rId85" Type="http://schemas.openxmlformats.org/officeDocument/2006/relationships/hyperlink" Target="https://login.consultant.ru/link/?req=doc&amp;base=RLAW037&amp;n=179505&amp;dst=100017" TargetMode="External"/><Relationship Id="rId93" Type="http://schemas.openxmlformats.org/officeDocument/2006/relationships/hyperlink" Target="https://login.consultant.ru/link/?req=doc&amp;base=RLAW037&amp;n=56142&amp;dst=100010" TargetMode="External"/><Relationship Id="rId98" Type="http://schemas.openxmlformats.org/officeDocument/2006/relationships/hyperlink" Target="https://login.consultant.ru/link/?req=doc&amp;base=RLAW037&amp;n=54133&amp;dst=100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37&amp;n=50003&amp;dst=100006" TargetMode="External"/><Relationship Id="rId17" Type="http://schemas.openxmlformats.org/officeDocument/2006/relationships/hyperlink" Target="https://login.consultant.ru/link/?req=doc&amp;base=RLAW037&amp;n=58833&amp;dst=100006" TargetMode="External"/><Relationship Id="rId25" Type="http://schemas.openxmlformats.org/officeDocument/2006/relationships/hyperlink" Target="https://login.consultant.ru/link/?req=doc&amp;base=RLAW037&amp;n=147141&amp;dst=100006" TargetMode="External"/><Relationship Id="rId33" Type="http://schemas.openxmlformats.org/officeDocument/2006/relationships/hyperlink" Target="https://login.consultant.ru/link/?req=doc&amp;base=RLAW037&amp;n=42543&amp;dst=100010" TargetMode="External"/><Relationship Id="rId38" Type="http://schemas.openxmlformats.org/officeDocument/2006/relationships/hyperlink" Target="https://login.consultant.ru/link/?req=doc&amp;base=RLAW037&amp;n=54133&amp;dst=100006" TargetMode="External"/><Relationship Id="rId46" Type="http://schemas.openxmlformats.org/officeDocument/2006/relationships/hyperlink" Target="https://login.consultant.ru/link/?req=doc&amp;base=RLAW037&amp;n=105057&amp;dst=100006" TargetMode="External"/><Relationship Id="rId59" Type="http://schemas.openxmlformats.org/officeDocument/2006/relationships/hyperlink" Target="https://login.consultant.ru/link/?req=doc&amp;base=RLAW037&amp;n=179505&amp;dst=100015" TargetMode="External"/><Relationship Id="rId67" Type="http://schemas.openxmlformats.org/officeDocument/2006/relationships/hyperlink" Target="https://login.consultant.ru/link/?req=doc&amp;base=RLAW037&amp;n=58833&amp;dst=100016" TargetMode="External"/><Relationship Id="rId103" Type="http://schemas.openxmlformats.org/officeDocument/2006/relationships/hyperlink" Target="https://login.consultant.ru/link/?req=doc&amp;base=RLAW037&amp;n=54133&amp;dst=10000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37&amp;n=92491&amp;dst=100006" TargetMode="External"/><Relationship Id="rId41" Type="http://schemas.openxmlformats.org/officeDocument/2006/relationships/hyperlink" Target="https://login.consultant.ru/link/?req=doc&amp;base=RLAW037&amp;n=58549&amp;dst=100006" TargetMode="External"/><Relationship Id="rId54" Type="http://schemas.openxmlformats.org/officeDocument/2006/relationships/hyperlink" Target="https://login.consultant.ru/link/?req=doc&amp;base=RLAW037&amp;n=179505&amp;dst=100013" TargetMode="External"/><Relationship Id="rId62" Type="http://schemas.openxmlformats.org/officeDocument/2006/relationships/hyperlink" Target="https://login.consultant.ru/link/?req=doc&amp;base=RLAW037&amp;n=57008&amp;dst=100013" TargetMode="External"/><Relationship Id="rId70" Type="http://schemas.openxmlformats.org/officeDocument/2006/relationships/hyperlink" Target="https://login.consultant.ru/link/?req=doc&amp;base=RLAW037&amp;n=57008&amp;dst=100014" TargetMode="External"/><Relationship Id="rId75" Type="http://schemas.openxmlformats.org/officeDocument/2006/relationships/hyperlink" Target="https://login.consultant.ru/link/?req=doc&amp;base=RLAW037&amp;n=69668&amp;dst=100015" TargetMode="External"/><Relationship Id="rId83" Type="http://schemas.openxmlformats.org/officeDocument/2006/relationships/hyperlink" Target="https://login.consultant.ru/link/?req=doc&amp;base=RLAW037&amp;n=179505&amp;dst=100013" TargetMode="External"/><Relationship Id="rId88" Type="http://schemas.openxmlformats.org/officeDocument/2006/relationships/hyperlink" Target="https://login.consultant.ru/link/?req=doc&amp;base=RLAW037&amp;n=56142&amp;dst=100010" TargetMode="External"/><Relationship Id="rId91" Type="http://schemas.openxmlformats.org/officeDocument/2006/relationships/hyperlink" Target="https://login.consultant.ru/link/?req=doc&amp;base=RLAW037&amp;n=56142&amp;dst=100010" TargetMode="External"/><Relationship Id="rId96" Type="http://schemas.openxmlformats.org/officeDocument/2006/relationships/hyperlink" Target="https://login.consultant.ru/link/?req=doc&amp;base=RLAW037&amp;n=179505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8977&amp;dst=100006" TargetMode="External"/><Relationship Id="rId15" Type="http://schemas.openxmlformats.org/officeDocument/2006/relationships/hyperlink" Target="https://login.consultant.ru/link/?req=doc&amp;base=RLAW037&amp;n=57008&amp;dst=100006" TargetMode="External"/><Relationship Id="rId23" Type="http://schemas.openxmlformats.org/officeDocument/2006/relationships/hyperlink" Target="https://login.consultant.ru/link/?req=doc&amp;base=RLAW037&amp;n=120188&amp;dst=100006" TargetMode="External"/><Relationship Id="rId28" Type="http://schemas.openxmlformats.org/officeDocument/2006/relationships/hyperlink" Target="https://login.consultant.ru/link/?req=doc&amp;base=RLAW037&amp;n=173755&amp;dst=102204" TargetMode="External"/><Relationship Id="rId36" Type="http://schemas.openxmlformats.org/officeDocument/2006/relationships/hyperlink" Target="https://login.consultant.ru/link/?req=doc&amp;base=RLAW037&amp;n=11035" TargetMode="External"/><Relationship Id="rId49" Type="http://schemas.openxmlformats.org/officeDocument/2006/relationships/hyperlink" Target="https://login.consultant.ru/link/?req=doc&amp;base=RLAW037&amp;n=126986&amp;dst=100006" TargetMode="External"/><Relationship Id="rId57" Type="http://schemas.openxmlformats.org/officeDocument/2006/relationships/hyperlink" Target="https://login.consultant.ru/link/?req=doc&amp;base=RLAW037&amp;n=179264&amp;dst=100054" TargetMode="External"/><Relationship Id="rId106" Type="http://schemas.openxmlformats.org/officeDocument/2006/relationships/hyperlink" Target="https://login.consultant.ru/link/?req=doc&amp;base=RLAW037&amp;n=50003&amp;dst=100008" TargetMode="External"/><Relationship Id="rId10" Type="http://schemas.openxmlformats.org/officeDocument/2006/relationships/hyperlink" Target="https://login.consultant.ru/link/?req=doc&amp;base=RLAW037&amp;n=29676&amp;dst=100006" TargetMode="External"/><Relationship Id="rId31" Type="http://schemas.openxmlformats.org/officeDocument/2006/relationships/hyperlink" Target="https://login.consultant.ru/link/?req=doc&amp;base=RLAW037&amp;n=179416" TargetMode="External"/><Relationship Id="rId44" Type="http://schemas.openxmlformats.org/officeDocument/2006/relationships/hyperlink" Target="https://login.consultant.ru/link/?req=doc&amp;base=RLAW037&amp;n=71420&amp;dst=100006" TargetMode="External"/><Relationship Id="rId52" Type="http://schemas.openxmlformats.org/officeDocument/2006/relationships/hyperlink" Target="https://login.consultant.ru/link/?req=doc&amp;base=RLAW037&amp;n=179505&amp;dst=100006" TargetMode="External"/><Relationship Id="rId60" Type="http://schemas.openxmlformats.org/officeDocument/2006/relationships/hyperlink" Target="https://login.consultant.ru/link/?req=doc&amp;base=RLAW037&amp;n=179505&amp;dst=100017" TargetMode="External"/><Relationship Id="rId65" Type="http://schemas.openxmlformats.org/officeDocument/2006/relationships/hyperlink" Target="https://login.consultant.ru/link/?req=doc&amp;base=RLAW037&amp;n=57008&amp;dst=100014" TargetMode="External"/><Relationship Id="rId73" Type="http://schemas.openxmlformats.org/officeDocument/2006/relationships/hyperlink" Target="https://login.consultant.ru/link/?req=doc&amp;base=RLAW037&amp;n=57008&amp;dst=100014" TargetMode="External"/><Relationship Id="rId78" Type="http://schemas.openxmlformats.org/officeDocument/2006/relationships/hyperlink" Target="https://login.consultant.ru/link/?req=doc&amp;base=RLAW037&amp;n=179505&amp;dst=100017" TargetMode="External"/><Relationship Id="rId81" Type="http://schemas.openxmlformats.org/officeDocument/2006/relationships/hyperlink" Target="https://login.consultant.ru/link/?req=doc&amp;base=LAW&amp;n=489351" TargetMode="External"/><Relationship Id="rId86" Type="http://schemas.openxmlformats.org/officeDocument/2006/relationships/hyperlink" Target="https://login.consultant.ru/link/?req=doc&amp;base=RLAW037&amp;n=56142&amp;dst=100009" TargetMode="External"/><Relationship Id="rId94" Type="http://schemas.openxmlformats.org/officeDocument/2006/relationships/hyperlink" Target="https://login.consultant.ru/link/?req=doc&amp;base=RLAW037&amp;n=56142&amp;dst=100010" TargetMode="External"/><Relationship Id="rId99" Type="http://schemas.openxmlformats.org/officeDocument/2006/relationships/hyperlink" Target="https://login.consultant.ru/link/?req=doc&amp;base=RLAW037&amp;n=147141&amp;dst=100080" TargetMode="External"/><Relationship Id="rId101" Type="http://schemas.openxmlformats.org/officeDocument/2006/relationships/hyperlink" Target="https://login.consultant.ru/link/?req=doc&amp;base=RLAW037&amp;n=179505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26322&amp;dst=100006" TargetMode="External"/><Relationship Id="rId13" Type="http://schemas.openxmlformats.org/officeDocument/2006/relationships/hyperlink" Target="https://login.consultant.ru/link/?req=doc&amp;base=RLAW037&amp;n=54133&amp;dst=100006" TargetMode="External"/><Relationship Id="rId18" Type="http://schemas.openxmlformats.org/officeDocument/2006/relationships/hyperlink" Target="https://login.consultant.ru/link/?req=doc&amp;base=RLAW037&amp;n=69668&amp;dst=100006" TargetMode="External"/><Relationship Id="rId39" Type="http://schemas.openxmlformats.org/officeDocument/2006/relationships/hyperlink" Target="https://login.consultant.ru/link/?req=doc&amp;base=RLAW037&amp;n=56142&amp;dst=100006" TargetMode="External"/><Relationship Id="rId34" Type="http://schemas.openxmlformats.org/officeDocument/2006/relationships/hyperlink" Target="https://login.consultant.ru/link/?req=doc&amp;base=RLAW037&amp;n=50003&amp;dst=100007" TargetMode="External"/><Relationship Id="rId50" Type="http://schemas.openxmlformats.org/officeDocument/2006/relationships/hyperlink" Target="https://login.consultant.ru/link/?req=doc&amp;base=RLAW037&amp;n=147141&amp;dst=100006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RLAW037&amp;n=147141&amp;dst=100017" TargetMode="External"/><Relationship Id="rId97" Type="http://schemas.openxmlformats.org/officeDocument/2006/relationships/hyperlink" Target="https://login.consultant.ru/link/?req=doc&amp;base=RLAW037&amp;n=179505&amp;dst=100017" TargetMode="External"/><Relationship Id="rId104" Type="http://schemas.openxmlformats.org/officeDocument/2006/relationships/hyperlink" Target="https://login.consultant.ru/link/?req=doc&amp;base=RLAW037&amp;n=179505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5555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2025-10-21T08:07:00Z</dcterms:created>
  <dcterms:modified xsi:type="dcterms:W3CDTF">2025-10-21T08:08:00Z</dcterms:modified>
</cp:coreProperties>
</file>