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09" w:rsidRDefault="00F802DD" w:rsidP="000A7D09">
      <w:pPr>
        <w:pStyle w:val="1"/>
        <w:tabs>
          <w:tab w:val="left" w:pos="1701"/>
        </w:tabs>
        <w:spacing w:before="0" w:beforeAutospacing="0" w:after="0" w:afterAutospacing="0"/>
        <w:jc w:val="center"/>
        <w:rPr>
          <w:sz w:val="26"/>
          <w:szCs w:val="26"/>
        </w:rPr>
      </w:pPr>
      <w:r w:rsidRPr="00BE3F70">
        <w:rPr>
          <w:sz w:val="26"/>
          <w:szCs w:val="26"/>
        </w:rPr>
        <w:t>Перечни мероприятий и календарных планов на 2023 год</w:t>
      </w:r>
      <w:r w:rsidR="000A7D09">
        <w:rPr>
          <w:sz w:val="26"/>
          <w:szCs w:val="26"/>
        </w:rPr>
        <w:t>,</w:t>
      </w:r>
    </w:p>
    <w:p w:rsidR="000A7D09" w:rsidRPr="00BE3F70" w:rsidRDefault="000A7D09" w:rsidP="000A7D09">
      <w:pPr>
        <w:pStyle w:val="1"/>
        <w:tabs>
          <w:tab w:val="left" w:pos="1701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сформированные </w:t>
      </w:r>
      <w:proofErr w:type="spellStart"/>
      <w:r w:rsidRPr="000A7D09">
        <w:rPr>
          <w:sz w:val="26"/>
          <w:szCs w:val="26"/>
        </w:rPr>
        <w:t>Минпросвещения</w:t>
      </w:r>
      <w:proofErr w:type="spellEnd"/>
      <w:r w:rsidRPr="000A7D09">
        <w:rPr>
          <w:sz w:val="26"/>
          <w:szCs w:val="26"/>
        </w:rPr>
        <w:t xml:space="preserve"> России совместно с заинтересованными федеральными органами исполнительной власти и общественными организациями</w:t>
      </w:r>
    </w:p>
    <w:p w:rsidR="000A7D09" w:rsidRDefault="000A7D09" w:rsidP="000A7D09">
      <w:pPr>
        <w:pStyle w:val="a6"/>
        <w:tabs>
          <w:tab w:val="left" w:pos="1701"/>
        </w:tabs>
        <w:spacing w:before="0" w:beforeAutospacing="0" w:after="0" w:afterAutospacing="0"/>
        <w:ind w:firstLine="567"/>
        <w:jc w:val="both"/>
      </w:pPr>
    </w:p>
    <w:p w:rsidR="000A7D09" w:rsidRDefault="000A7D09" w:rsidP="000A7D09">
      <w:pPr>
        <w:pStyle w:val="a6"/>
        <w:tabs>
          <w:tab w:val="left" w:pos="1701"/>
        </w:tabs>
        <w:spacing w:before="0" w:beforeAutospacing="0" w:after="0" w:afterAutospacing="0"/>
        <w:ind w:firstLine="567"/>
        <w:jc w:val="both"/>
      </w:pPr>
      <w:r w:rsidRPr="000A7D09">
        <w:t>Перечни мероприятий и календарных планов</w:t>
      </w:r>
      <w:r w:rsidRPr="000A7D09">
        <w:t xml:space="preserve"> сформированы в </w:t>
      </w:r>
      <w:r w:rsidR="00F802DD" w:rsidRPr="000A7D09">
        <w:t>целях систематизации мероприятий, проводимых для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обучающихся, развития единого образовательного пространства</w:t>
      </w:r>
      <w:r>
        <w:t>.</w:t>
      </w:r>
    </w:p>
    <w:p w:rsidR="00F802DD" w:rsidRPr="000A7D09" w:rsidRDefault="000A7D09" w:rsidP="000A7D09">
      <w:pPr>
        <w:pStyle w:val="a6"/>
        <w:tabs>
          <w:tab w:val="left" w:pos="1701"/>
        </w:tabs>
        <w:spacing w:before="0" w:beforeAutospacing="0" w:after="0" w:afterAutospacing="0"/>
        <w:ind w:firstLine="567"/>
        <w:jc w:val="both"/>
      </w:pPr>
      <w:r w:rsidRPr="00BE3F70">
        <w:t>Указанные планы и перечни содержат сведения о рекомендованных для образовательных организаций мероприятиях с указанием ссылок на организаторов мероприятий и положения о</w:t>
      </w:r>
      <w:r>
        <w:t>б</w:t>
      </w:r>
      <w:r w:rsidRPr="00BE3F70">
        <w:t xml:space="preserve"> их проведении.</w:t>
      </w:r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bookmarkStart w:id="0" w:name="_GoBack"/>
        <w:bookmarkEnd w:id="0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римерный календа</w:t>
        </w:r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р</w:t>
        </w:r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ный план воспитательной работы на 2022/23 учебный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Перечень мероприятий для детей и молодежи на 2022/23 учебный год, </w:t>
        </w:r>
        <w:proofErr w:type="gramStart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реализуемых</w:t>
        </w:r>
        <w:proofErr w:type="gramEnd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 в том числе детскими и молодежными общественными объединениями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План значимых мероприятий Образовательного Фонда «Талант и успех», проводимых при поддержке </w:t>
        </w:r>
        <w:proofErr w:type="spellStart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в 2023 году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Календарь Всероссийских мероприятий в сфере дополнительного образования детей на 2023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Всероссийский сводный календарный план мероприятий, направленных на массовое вовлечение школьников в научно-техническое творчество на 2022/23 учебный год и летний период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Всероссийский сводный календарный план мероприятий, направленных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 на 2023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Всероссийский сводный календарный план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2022/2023 годы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Календарь всероссийских мероприятий по туристско-краеведческой деятельности и в сфере организации отдыха и оздоровления детей Центра детско-юношеского туризма, краеведения и организации отдыха и оздоровления детей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на 2023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План основных мероприятий Министерства просвещения Российской Федерации по проведению в Российской Федерации Десятилетия науки и технологий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План мероприятий по вопросам развития в субъектах Российской Федерации системы профилактики детского дорожно-транспортного травматизма в рамках межведомственного взаимодействия </w:t>
        </w:r>
        <w:proofErr w:type="spellStart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и ГУОБДД МВД России в 2023 году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Календарь всероссийских мероприятий для обучающихся специальных учебно-воспитательных учреждений на 2023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Примерный перечень основных государственных и народных праздников, памятных дат в календарном плане воспитательной работы в организациях, осуществляющих образовательную деятельность по программам дошкольного образования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Примерный перечень основных государственных и народных праздников, памятных дат в календарном плане воспитательной работы в организациях, осуществляющих образовательную деятельность по программам начального общего, основного общего и среднего общего образования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Примерная рабочая программа курса внеурочной деятельности «Разговоры о </w:t>
        </w:r>
        <w:proofErr w:type="gramStart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важном</w:t>
        </w:r>
        <w:proofErr w:type="gramEnd"/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»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Календарный план мероприятий системы среднего профессионального образования на 2023 год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План мероприятий Федерального агентства по делам молодежи в сфере реализации государственной молодежной политики на территории Российской Федерации в 2023 году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План мероприятий («дорожная карта») Министерства просвещения Российской Федерации по реализации образовательно-просветительских мероприятий проекта «Без срока давности» на 2022-2023 годы</w:t>
        </w:r>
      </w:hyperlink>
    </w:p>
    <w:p w:rsidR="00F802DD" w:rsidRPr="00BE3F70" w:rsidRDefault="000A7D09" w:rsidP="000A7D09">
      <w:pPr>
        <w:numPr>
          <w:ilvl w:val="0"/>
          <w:numId w:val="3"/>
        </w:numPr>
        <w:tabs>
          <w:tab w:val="clear" w:pos="720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802DD" w:rsidRPr="00BE3F70">
          <w:rPr>
            <w:rStyle w:val="a3"/>
            <w:rFonts w:ascii="Times New Roman" w:hAnsi="Times New Roman" w:cs="Times New Roman"/>
            <w:sz w:val="24"/>
            <w:szCs w:val="24"/>
          </w:rPr>
          <w:t>Перечень мероприятий для детей и молодежи, реализуемых Общероссийским общественно—государственным движением детей и молодежи «Движение первых» на 2023 год</w:t>
        </w:r>
      </w:hyperlink>
    </w:p>
    <w:p w:rsidR="00F802DD" w:rsidRPr="00BE3F70" w:rsidRDefault="00F802DD">
      <w:pPr>
        <w:rPr>
          <w:rFonts w:ascii="Times New Roman" w:hAnsi="Times New Roman" w:cs="Times New Roman"/>
          <w:sz w:val="24"/>
          <w:szCs w:val="24"/>
        </w:rPr>
      </w:pPr>
    </w:p>
    <w:sectPr w:rsidR="00F802DD" w:rsidRPr="00BE3F70" w:rsidSect="000A7D09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ECA"/>
    <w:multiLevelType w:val="multilevel"/>
    <w:tmpl w:val="D6B0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D7AFE"/>
    <w:multiLevelType w:val="hybridMultilevel"/>
    <w:tmpl w:val="506C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3E8E"/>
    <w:multiLevelType w:val="hybridMultilevel"/>
    <w:tmpl w:val="0FCA367E"/>
    <w:lvl w:ilvl="0" w:tplc="E23E202E">
      <w:start w:val="1"/>
      <w:numFmt w:val="decimal"/>
      <w:lvlText w:val="%1."/>
      <w:lvlJc w:val="left"/>
      <w:pPr>
        <w:ind w:left="2243" w:hanging="683"/>
        <w:jc w:val="left"/>
      </w:pPr>
      <w:rPr>
        <w:rFonts w:hint="default"/>
        <w:w w:val="97"/>
        <w:lang w:val="ru-RU" w:eastAsia="en-US" w:bidi="ar-SA"/>
      </w:rPr>
    </w:lvl>
    <w:lvl w:ilvl="1" w:tplc="DBE0BE5A">
      <w:numFmt w:val="bullet"/>
      <w:lvlText w:val="•"/>
      <w:lvlJc w:val="left"/>
      <w:pPr>
        <w:ind w:left="1944" w:hanging="683"/>
      </w:pPr>
      <w:rPr>
        <w:rFonts w:hint="default"/>
        <w:lang w:val="ru-RU" w:eastAsia="en-US" w:bidi="ar-SA"/>
      </w:rPr>
    </w:lvl>
    <w:lvl w:ilvl="2" w:tplc="216ED946">
      <w:numFmt w:val="bullet"/>
      <w:lvlText w:val="•"/>
      <w:lvlJc w:val="left"/>
      <w:pPr>
        <w:ind w:left="2948" w:hanging="683"/>
      </w:pPr>
      <w:rPr>
        <w:rFonts w:hint="default"/>
        <w:lang w:val="ru-RU" w:eastAsia="en-US" w:bidi="ar-SA"/>
      </w:rPr>
    </w:lvl>
    <w:lvl w:ilvl="3" w:tplc="07BAA654">
      <w:numFmt w:val="bullet"/>
      <w:lvlText w:val="•"/>
      <w:lvlJc w:val="left"/>
      <w:pPr>
        <w:ind w:left="3952" w:hanging="683"/>
      </w:pPr>
      <w:rPr>
        <w:rFonts w:hint="default"/>
        <w:lang w:val="ru-RU" w:eastAsia="en-US" w:bidi="ar-SA"/>
      </w:rPr>
    </w:lvl>
    <w:lvl w:ilvl="4" w:tplc="91FE3144">
      <w:numFmt w:val="bullet"/>
      <w:lvlText w:val="•"/>
      <w:lvlJc w:val="left"/>
      <w:pPr>
        <w:ind w:left="4956" w:hanging="683"/>
      </w:pPr>
      <w:rPr>
        <w:rFonts w:hint="default"/>
        <w:lang w:val="ru-RU" w:eastAsia="en-US" w:bidi="ar-SA"/>
      </w:rPr>
    </w:lvl>
    <w:lvl w:ilvl="5" w:tplc="8B0A601E">
      <w:numFmt w:val="bullet"/>
      <w:lvlText w:val="•"/>
      <w:lvlJc w:val="left"/>
      <w:pPr>
        <w:ind w:left="5960" w:hanging="683"/>
      </w:pPr>
      <w:rPr>
        <w:rFonts w:hint="default"/>
        <w:lang w:val="ru-RU" w:eastAsia="en-US" w:bidi="ar-SA"/>
      </w:rPr>
    </w:lvl>
    <w:lvl w:ilvl="6" w:tplc="E568649A">
      <w:numFmt w:val="bullet"/>
      <w:lvlText w:val="•"/>
      <w:lvlJc w:val="left"/>
      <w:pPr>
        <w:ind w:left="6964" w:hanging="683"/>
      </w:pPr>
      <w:rPr>
        <w:rFonts w:hint="default"/>
        <w:lang w:val="ru-RU" w:eastAsia="en-US" w:bidi="ar-SA"/>
      </w:rPr>
    </w:lvl>
    <w:lvl w:ilvl="7" w:tplc="E7C05196">
      <w:numFmt w:val="bullet"/>
      <w:lvlText w:val="•"/>
      <w:lvlJc w:val="left"/>
      <w:pPr>
        <w:ind w:left="7968" w:hanging="683"/>
      </w:pPr>
      <w:rPr>
        <w:rFonts w:hint="default"/>
        <w:lang w:val="ru-RU" w:eastAsia="en-US" w:bidi="ar-SA"/>
      </w:rPr>
    </w:lvl>
    <w:lvl w:ilvl="8" w:tplc="3DF6996C">
      <w:numFmt w:val="bullet"/>
      <w:lvlText w:val="•"/>
      <w:lvlJc w:val="left"/>
      <w:pPr>
        <w:ind w:left="8972" w:hanging="6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D"/>
    <w:rsid w:val="000A7D09"/>
    <w:rsid w:val="004B3297"/>
    <w:rsid w:val="00BE3F70"/>
    <w:rsid w:val="00CA31B2"/>
    <w:rsid w:val="00F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2DD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F802D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802D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8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2DD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F802D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802D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0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8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abe3bcefd987433a7f553b816c5b418d" TargetMode="External"/><Relationship Id="rId13" Type="http://schemas.openxmlformats.org/officeDocument/2006/relationships/hyperlink" Target="https://docs.edu.gov.ru/document/1bb44fe93c689c384fd18091528ccdd0/" TargetMode="External"/><Relationship Id="rId18" Type="http://schemas.openxmlformats.org/officeDocument/2006/relationships/hyperlink" Target="https://docs.edu.gov.ru/document/0e6ad380fc69dd72b6065672830540ac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firpo.ru/pages/calendar/" TargetMode="External"/><Relationship Id="rId7" Type="http://schemas.openxmlformats.org/officeDocument/2006/relationships/hyperlink" Target="https://docs.edu.gov.ru/document/e421fdbbfe3a7cce126ac37a12cc4301/" TargetMode="External"/><Relationship Id="rId12" Type="http://schemas.openxmlformats.org/officeDocument/2006/relationships/hyperlink" Target="https://docs.edu.gov.ru/document/6cd782d4a0186ef7e09626f90b4f2540/" TargetMode="External"/><Relationship Id="rId17" Type="http://schemas.openxmlformats.org/officeDocument/2006/relationships/hyperlink" Target="https://fcprc.ru/spec-suvu/meropriyatiy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cht.center/events/bdd/" TargetMode="External"/><Relationship Id="rId20" Type="http://schemas.openxmlformats.org/officeDocument/2006/relationships/hyperlink" Target="https://fgosreest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e421fdbbfe3a7cce126ac37a12cc4301/" TargetMode="External"/><Relationship Id="rId11" Type="http://schemas.openxmlformats.org/officeDocument/2006/relationships/hyperlink" Target="https://docs.edu.gov.ru/document/f8efdf7a0e9f0107d9801bb8458d0418" TargetMode="External"/><Relationship Id="rId24" Type="http://schemas.openxmlformats.org/officeDocument/2006/relationships/hyperlink" Target="https://&#1073;&#1091;&#1076;&#1100;&#1074;&#1076;&#1074;&#1080;&#1078;&#1077;&#1085;&#1080;&#1080;.&#1088;&#1092;/docu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3fb0d5767c3040969fa09fbed5ecfa4f" TargetMode="External"/><Relationship Id="rId23" Type="http://schemas.openxmlformats.org/officeDocument/2006/relationships/hyperlink" Target="https://memory45.su/roadmap/" TargetMode="External"/><Relationship Id="rId10" Type="http://schemas.openxmlformats.org/officeDocument/2006/relationships/hyperlink" Target="https://edu.gov.ru/activity/main_activities/additional_edu_of_children" TargetMode="External"/><Relationship Id="rId19" Type="http://schemas.openxmlformats.org/officeDocument/2006/relationships/hyperlink" Target="https://edsoo.ru/Normativnie_dokument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abe3bcefd987433a7f553b816c5b418d" TargetMode="External"/><Relationship Id="rId14" Type="http://schemas.openxmlformats.org/officeDocument/2006/relationships/hyperlink" Target="https://307226.selcdn.ru/fcdo/unauth/542dc9/32651a1cb73b3e60d30e495eb6780ca89ad697a5.pdf" TargetMode="External"/><Relationship Id="rId22" Type="http://schemas.openxmlformats.org/officeDocument/2006/relationships/hyperlink" Target="https://fadm.gov.ru/documents/?SECTION_I&amp;ELEMENT_1D=29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2023-02-22T09:38:00Z</dcterms:created>
  <dcterms:modified xsi:type="dcterms:W3CDTF">2023-03-02T05:16:00Z</dcterms:modified>
</cp:coreProperties>
</file>